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theme/theme1.xml" ContentType="application/vnd.openxmlformats-officedocument.them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header1.xml" ContentType="application/vnd.openxmlformats-officedocument.wordprocessingml.header+xml"/>
  <Override PartName="/word/_rels/document.xml.rels" ContentType="application/vnd.openxmlformats-package.relationships+xml"/>
  <Override PartName="/word/styles.xml" ContentType="application/vnd.openxmlformats-officedocument.wordprocessingml.styles+xml"/>
  <Override PartName="/word/footer2.xml" ContentType="application/vnd.openxmlformats-officedocument.wordprocessingml.footer+xml"/>
  <Override PartName="/word/document.xml" ContentType="application/vnd.openxmlformats-officedocument.wordprocessingml.document.main+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footer3.xml" ContentType="application/vnd.openxmlformats-officedocument.wordprocessingml.footer+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8"/>
          <w:tab w:val="center" w:pos="4153" w:leader="none"/>
          <w:tab w:val="right" w:pos="8306" w:leader="none"/>
        </w:tabs>
        <w:spacing w:lineRule="auto" w:line="240" w:before="0" w:after="0"/>
        <w:jc w:val="center"/>
        <w:rPr>
          <w:rFonts w:ascii="Times" w:hAnsi="Times" w:eastAsia="SimSun" w:cs="Times New Roman"/>
          <w:b/>
          <w:b/>
          <w:sz w:val="32"/>
          <w:szCs w:val="32"/>
          <w:lang w:val="es-ES_tradnl"/>
        </w:rPr>
      </w:pPr>
      <w:r>
        <w:rPr>
          <w:rFonts w:eastAsia="SimSun" w:cs="Times New Roman" w:ascii="Times" w:hAnsi="Times"/>
          <w:b/>
          <w:sz w:val="32"/>
          <w:szCs w:val="32"/>
          <w:lang w:val="es-ES_tradnl"/>
        </w:rPr>
      </w:r>
    </w:p>
    <w:p>
      <w:pPr>
        <w:pStyle w:val="Normal"/>
        <w:tabs>
          <w:tab w:val="clear" w:pos="708"/>
          <w:tab w:val="center" w:pos="4153" w:leader="none"/>
          <w:tab w:val="right" w:pos="8306" w:leader="none"/>
        </w:tabs>
        <w:spacing w:lineRule="auto" w:line="240" w:before="0" w:after="0"/>
        <w:jc w:val="center"/>
        <w:rPr>
          <w:rFonts w:ascii="Times" w:hAnsi="Times" w:eastAsia="SimSun" w:cs="Times New Roman"/>
          <w:b/>
          <w:b/>
          <w:sz w:val="32"/>
          <w:szCs w:val="32"/>
          <w:lang w:val="es-ES_tradnl"/>
        </w:rPr>
      </w:pPr>
      <w:r>
        <w:rPr>
          <w:rFonts w:eastAsia="SimSun" w:cs="Times New Roman" w:ascii="Times" w:hAnsi="Times"/>
          <w:b/>
          <w:sz w:val="32"/>
          <w:szCs w:val="32"/>
          <w:lang w:val="es-ES_tradnl"/>
        </w:rPr>
      </w:r>
    </w:p>
    <w:p>
      <w:pPr>
        <w:pStyle w:val="Normal"/>
        <w:tabs>
          <w:tab w:val="clear" w:pos="708"/>
          <w:tab w:val="center" w:pos="4153" w:leader="none"/>
          <w:tab w:val="right" w:pos="8306" w:leader="none"/>
        </w:tabs>
        <w:spacing w:lineRule="auto" w:line="240" w:before="0" w:after="0"/>
        <w:jc w:val="center"/>
        <w:rPr>
          <w:rFonts w:ascii="Times" w:hAnsi="Times" w:eastAsia="SimSun" w:cs="Times New Roman"/>
          <w:b/>
          <w:b/>
          <w:sz w:val="32"/>
          <w:szCs w:val="32"/>
          <w:lang w:val="es-ES_tradnl"/>
        </w:rPr>
      </w:pPr>
      <w:r>
        <w:rPr>
          <w:rFonts w:eastAsia="SimSun" w:cs="Times New Roman" w:ascii="Times" w:hAnsi="Times"/>
          <w:b/>
          <w:sz w:val="32"/>
          <w:szCs w:val="32"/>
          <w:lang w:val="es-ES_tradnl"/>
        </w:rPr>
      </w:r>
    </w:p>
    <w:p>
      <w:pPr>
        <w:pStyle w:val="Normal"/>
        <w:spacing w:lineRule="auto" w:line="240" w:before="0" w:after="0"/>
        <w:rPr>
          <w:rFonts w:ascii="Baskerville-SemiBold" w:hAnsi="Baskerville-SemiBold" w:cs="Baskerville-SemiBold"/>
          <w:b/>
          <w:b/>
          <w:bCs/>
          <w:color w:val="4C7297"/>
          <w:sz w:val="64"/>
          <w:szCs w:val="64"/>
        </w:rPr>
      </w:pPr>
      <w:r>
        <w:rPr>
          <w:rFonts w:cs="Baskerville-SemiBold" w:ascii="Baskerville-SemiBold" w:hAnsi="Baskerville-SemiBold"/>
          <w:b/>
          <w:bCs/>
          <w:color w:val="4C7297"/>
          <w:sz w:val="64"/>
          <w:szCs w:val="64"/>
        </w:rPr>
      </w:r>
    </w:p>
    <w:p>
      <w:pPr>
        <w:pStyle w:val="Normal"/>
        <w:spacing w:lineRule="auto" w:line="240" w:before="0" w:after="0"/>
        <w:jc w:val="center"/>
        <w:rPr>
          <w:rFonts w:ascii="Baskerville-SemiBold" w:hAnsi="Baskerville-SemiBold" w:cs="Baskerville-SemiBold"/>
          <w:b/>
          <w:b/>
          <w:bCs/>
          <w:color w:val="4C7297"/>
          <w:sz w:val="64"/>
          <w:szCs w:val="64"/>
        </w:rPr>
      </w:pPr>
      <w:r>
        <w:rPr>
          <w:rFonts w:cs="Baskerville-SemiBold" w:ascii="Baskerville-SemiBold" w:hAnsi="Baskerville-SemiBold"/>
          <w:b/>
          <w:bCs/>
          <w:color w:val="4C7297"/>
          <w:sz w:val="64"/>
          <w:szCs w:val="64"/>
        </w:rPr>
        <w:t>Programación Didáctica</w:t>
      </w:r>
    </w:p>
    <w:p>
      <w:pPr>
        <w:pStyle w:val="Normal"/>
        <w:spacing w:lineRule="auto" w:line="240" w:before="0" w:after="0"/>
        <w:jc w:val="center"/>
        <w:rPr>
          <w:rFonts w:ascii="Baskerville-SemiBold" w:hAnsi="Baskerville-SemiBold" w:cs="Baskerville-SemiBold"/>
          <w:b/>
          <w:b/>
          <w:bCs/>
          <w:color w:val="4C7297"/>
          <w:sz w:val="64"/>
          <w:szCs w:val="64"/>
        </w:rPr>
      </w:pPr>
      <w:r>
        <w:rPr>
          <w:rFonts w:cs="Baskerville-SemiBold" w:ascii="Baskerville-SemiBold" w:hAnsi="Baskerville-SemiBold"/>
          <w:b/>
          <w:bCs/>
          <w:color w:val="4C7297"/>
          <w:sz w:val="64"/>
          <w:szCs w:val="64"/>
        </w:rPr>
        <w:t>Geografía e Historia</w:t>
      </w:r>
    </w:p>
    <w:p>
      <w:pPr>
        <w:pStyle w:val="Normal"/>
        <w:spacing w:lineRule="auto" w:line="240" w:before="0" w:after="0"/>
        <w:jc w:val="center"/>
        <w:rPr>
          <w:rFonts w:ascii="Baskerville-SemiBold" w:hAnsi="Baskerville-SemiBold" w:cs="Baskerville-SemiBold"/>
          <w:b/>
          <w:b/>
          <w:bCs/>
          <w:color w:val="4C7297"/>
          <w:sz w:val="64"/>
          <w:szCs w:val="64"/>
        </w:rPr>
      </w:pPr>
      <w:r>
        <w:rPr>
          <w:rFonts w:cs="Baskerville-SemiBold" w:ascii="Baskerville-SemiBold" w:hAnsi="Baskerville-SemiBold"/>
          <w:b/>
          <w:bCs/>
          <w:color w:val="4C7297"/>
          <w:sz w:val="64"/>
          <w:szCs w:val="64"/>
        </w:rPr>
        <w:t>de 2º de la ESO</w:t>
      </w:r>
    </w:p>
    <w:p>
      <w:pPr>
        <w:pStyle w:val="Normal"/>
        <w:spacing w:lineRule="auto" w:line="240" w:before="0" w:after="0"/>
        <w:jc w:val="center"/>
        <w:rPr>
          <w:rFonts w:ascii="Baskerville-Italic" w:hAnsi="Baskerville-Italic" w:cs="Baskerville-Italic"/>
          <w:i/>
          <w:i/>
          <w:iCs/>
          <w:color w:val="5C432B"/>
          <w:sz w:val="40"/>
          <w:szCs w:val="40"/>
        </w:rPr>
      </w:pPr>
      <w:r>
        <w:rPr>
          <w:rFonts w:cs="Baskerville-Italic" w:ascii="Baskerville-Italic" w:hAnsi="Baskerville-Italic"/>
          <w:i/>
          <w:iCs/>
          <w:color w:val="5C432B"/>
          <w:sz w:val="40"/>
          <w:szCs w:val="40"/>
        </w:rPr>
        <w:t>DEPARTAMENTO DE GEOGRAFÍA E HISTORIA</w:t>
      </w:r>
    </w:p>
    <w:p>
      <w:pPr>
        <w:pStyle w:val="Normal"/>
        <w:spacing w:lineRule="auto" w:line="240" w:before="0" w:after="0"/>
        <w:jc w:val="center"/>
        <w:rPr>
          <w:rFonts w:ascii="Baskerville-SemiBold" w:hAnsi="Baskerville-SemiBold" w:cs="Baskerville-SemiBold"/>
          <w:b/>
          <w:b/>
          <w:bCs/>
          <w:color w:val="4C7297"/>
          <w:sz w:val="42"/>
          <w:szCs w:val="42"/>
        </w:rPr>
      </w:pPr>
      <w:r>
        <w:rPr>
          <w:rFonts w:cs="Baskerville-SemiBold" w:ascii="Baskerville-SemiBold" w:hAnsi="Baskerville-SemiBold"/>
          <w:b/>
          <w:bCs/>
          <w:color w:val="4C7297"/>
          <w:sz w:val="42"/>
          <w:szCs w:val="42"/>
        </w:rPr>
        <w:t>IES LOS NEVEROS</w:t>
      </w:r>
    </w:p>
    <w:p>
      <w:pPr>
        <w:pStyle w:val="Normal"/>
        <w:spacing w:lineRule="auto" w:line="240" w:before="0" w:after="0"/>
        <w:jc w:val="center"/>
        <w:rPr/>
      </w:pPr>
      <w:r>
        <w:rPr>
          <w:rFonts w:cs="Baskerville" w:ascii="Baskerville" w:hAnsi="Baskerville"/>
          <w:color w:val="5B5854"/>
          <w:sz w:val="36"/>
          <w:szCs w:val="36"/>
        </w:rPr>
        <w:t>Curso 202</w:t>
      </w:r>
      <w:r>
        <w:rPr>
          <w:rFonts w:cs="Baskerville" w:ascii="Baskerville" w:hAnsi="Baskerville"/>
          <w:color w:val="5B5854"/>
          <w:sz w:val="36"/>
          <w:szCs w:val="36"/>
        </w:rPr>
        <w:t>2</w:t>
      </w:r>
      <w:r>
        <w:rPr>
          <w:rFonts w:cs="Baskerville" w:ascii="Baskerville" w:hAnsi="Baskerville"/>
          <w:color w:val="5B5854"/>
          <w:sz w:val="36"/>
          <w:szCs w:val="36"/>
        </w:rPr>
        <w:t>/202</w:t>
      </w:r>
      <w:r>
        <w:rPr>
          <w:rFonts w:cs="Baskerville" w:ascii="Baskerville" w:hAnsi="Baskerville"/>
          <w:color w:val="5B5854"/>
          <w:sz w:val="36"/>
          <w:szCs w:val="36"/>
        </w:rPr>
        <w:t>3</w:t>
      </w:r>
    </w:p>
    <w:p>
      <w:pPr>
        <w:pStyle w:val="Normal"/>
        <w:spacing w:lineRule="auto" w:line="240" w:before="0" w:after="0"/>
        <w:jc w:val="center"/>
        <w:rPr>
          <w:rFonts w:ascii="Baskerville" w:hAnsi="Baskerville" w:cs="Baskerville"/>
          <w:color w:val="000000"/>
          <w:sz w:val="16"/>
          <w:szCs w:val="16"/>
        </w:rPr>
      </w:pPr>
      <w:r>
        <w:rPr>
          <w:rFonts w:cs="Baskerville" w:ascii="Baskerville" w:hAnsi="Baskerville"/>
          <w:color w:val="000000"/>
          <w:sz w:val="16"/>
          <w:szCs w:val="16"/>
        </w:rPr>
        <w:t>GEOGRAFÍA E HISTORIA DE 2º</w:t>
      </w:r>
    </w:p>
    <w:p>
      <w:pPr>
        <w:pStyle w:val="Normal"/>
        <w:spacing w:lineRule="auto" w:line="240" w:before="0" w:after="0"/>
        <w:jc w:val="both"/>
        <w:rPr>
          <w:rFonts w:ascii="Baskerville-SemiBold" w:hAnsi="Baskerville-SemiBold" w:cs="Baskerville-SemiBold"/>
          <w:b/>
          <w:b/>
          <w:bCs/>
          <w:color w:val="4C7297"/>
          <w:sz w:val="64"/>
          <w:szCs w:val="64"/>
        </w:rPr>
      </w:pPr>
      <w:r>
        <w:rPr>
          <w:rFonts w:cs="Baskerville-SemiBold" w:ascii="Baskerville-SemiBold" w:hAnsi="Baskerville-SemiBold"/>
          <w:b/>
          <w:bCs/>
          <w:color w:val="4C7297"/>
          <w:sz w:val="64"/>
          <w:szCs w:val="64"/>
        </w:rPr>
      </w:r>
    </w:p>
    <w:p>
      <w:pPr>
        <w:pStyle w:val="Normal"/>
        <w:spacing w:lineRule="auto" w:line="240" w:before="0" w:after="0"/>
        <w:jc w:val="both"/>
        <w:rPr>
          <w:rFonts w:ascii="Baskerville-SemiBold" w:hAnsi="Baskerville-SemiBold" w:cs="Baskerville-SemiBold"/>
          <w:b/>
          <w:b/>
          <w:bCs/>
          <w:color w:val="4C7297"/>
          <w:sz w:val="64"/>
          <w:szCs w:val="64"/>
        </w:rPr>
      </w:pPr>
      <w:r>
        <w:rPr>
          <w:rFonts w:cs="Baskerville-SemiBold" w:ascii="Baskerville-SemiBold" w:hAnsi="Baskerville-SemiBold"/>
          <w:b/>
          <w:bCs/>
          <w:color w:val="4C7297"/>
          <w:sz w:val="64"/>
          <w:szCs w:val="64"/>
        </w:rPr>
      </w:r>
    </w:p>
    <w:p>
      <w:pPr>
        <w:pStyle w:val="Normal"/>
        <w:spacing w:lineRule="auto" w:line="240" w:before="0" w:after="0"/>
        <w:jc w:val="both"/>
        <w:rPr>
          <w:rFonts w:ascii="Baskerville-SemiBold" w:hAnsi="Baskerville-SemiBold" w:cs="Baskerville-SemiBold"/>
          <w:b/>
          <w:b/>
          <w:bCs/>
          <w:color w:val="4C7297"/>
          <w:sz w:val="64"/>
          <w:szCs w:val="64"/>
        </w:rPr>
      </w:pPr>
      <w:r>
        <w:rPr>
          <w:rFonts w:cs="Baskerville-SemiBold" w:ascii="Baskerville-SemiBold" w:hAnsi="Baskerville-SemiBold"/>
          <w:b/>
          <w:bCs/>
          <w:color w:val="4C7297"/>
          <w:sz w:val="64"/>
          <w:szCs w:val="64"/>
        </w:rPr>
      </w:r>
    </w:p>
    <w:p>
      <w:pPr>
        <w:pStyle w:val="Normal"/>
        <w:spacing w:lineRule="auto" w:line="240" w:before="0" w:after="0"/>
        <w:jc w:val="both"/>
        <w:rPr>
          <w:rFonts w:ascii="Arial" w:hAnsi="Arial" w:cs="Arial"/>
          <w:b/>
          <w:b/>
          <w:bCs/>
          <w:color w:val="4C7297"/>
          <w:sz w:val="24"/>
          <w:szCs w:val="24"/>
        </w:rPr>
      </w:pPr>
      <w:r>
        <w:rPr>
          <w:rFonts w:cs="Arial" w:ascii="Arial" w:hAnsi="Arial"/>
          <w:b/>
          <w:bCs/>
          <w:color w:val="4C7297"/>
          <w:sz w:val="24"/>
          <w:szCs w:val="24"/>
        </w:rPr>
      </w:r>
    </w:p>
    <w:p>
      <w:pPr>
        <w:pStyle w:val="Normal"/>
        <w:spacing w:lineRule="auto" w:line="240" w:before="0" w:after="0"/>
        <w:jc w:val="both"/>
        <w:rPr>
          <w:rFonts w:ascii="Arial" w:hAnsi="Arial" w:cs="Arial"/>
          <w:b/>
          <w:b/>
          <w:bCs/>
          <w:sz w:val="28"/>
        </w:rPr>
      </w:pPr>
      <w:r>
        <w:rPr>
          <w:rFonts w:cs="Arial" w:ascii="Arial" w:hAnsi="Arial"/>
          <w:b/>
          <w:bCs/>
          <w:sz w:val="28"/>
        </w:rPr>
      </w:r>
    </w:p>
    <w:p>
      <w:pPr>
        <w:pStyle w:val="Normal"/>
        <w:spacing w:lineRule="auto" w:line="240" w:before="0" w:after="0"/>
        <w:jc w:val="both"/>
        <w:rPr>
          <w:rFonts w:ascii="Arial" w:hAnsi="Arial" w:cs="Arial"/>
          <w:b/>
          <w:b/>
          <w:bCs/>
          <w:sz w:val="28"/>
        </w:rPr>
      </w:pPr>
      <w:r>
        <w:rPr>
          <w:rFonts w:cs="Arial" w:ascii="Arial" w:hAnsi="Arial"/>
          <w:b/>
          <w:bCs/>
          <w:sz w:val="28"/>
        </w:rPr>
      </w:r>
    </w:p>
    <w:p>
      <w:pPr>
        <w:pStyle w:val="Normal"/>
        <w:spacing w:lineRule="auto" w:line="240" w:before="0" w:after="0"/>
        <w:jc w:val="both"/>
        <w:rPr>
          <w:rFonts w:ascii="Arial" w:hAnsi="Arial" w:cs="Arial"/>
          <w:b/>
          <w:b/>
          <w:bCs/>
          <w:sz w:val="28"/>
        </w:rPr>
      </w:pPr>
      <w:r>
        <w:rPr>
          <w:rFonts w:cs="Arial" w:ascii="Arial" w:hAnsi="Arial"/>
          <w:b/>
          <w:bCs/>
          <w:sz w:val="28"/>
        </w:rPr>
      </w:r>
    </w:p>
    <w:p>
      <w:pPr>
        <w:pStyle w:val="Normal"/>
        <w:spacing w:lineRule="auto" w:line="240" w:before="0" w:after="0"/>
        <w:jc w:val="both"/>
        <w:rPr>
          <w:rFonts w:ascii="Arial" w:hAnsi="Arial" w:cs="Arial"/>
          <w:b/>
          <w:b/>
          <w:bCs/>
          <w:sz w:val="28"/>
        </w:rPr>
      </w:pPr>
      <w:r>
        <w:rPr>
          <w:rFonts w:cs="Arial" w:ascii="Arial" w:hAnsi="Arial"/>
          <w:b/>
          <w:bCs/>
          <w:sz w:val="28"/>
        </w:rPr>
      </w:r>
    </w:p>
    <w:p>
      <w:pPr>
        <w:pStyle w:val="Normal"/>
        <w:spacing w:lineRule="auto" w:line="240" w:before="0" w:after="0"/>
        <w:jc w:val="both"/>
        <w:rPr>
          <w:rFonts w:ascii="Arial" w:hAnsi="Arial" w:cs="Arial"/>
          <w:b/>
          <w:b/>
          <w:bCs/>
          <w:sz w:val="28"/>
        </w:rPr>
      </w:pPr>
      <w:r>
        <w:rPr>
          <w:rFonts w:cs="Arial" w:ascii="Arial" w:hAnsi="Arial"/>
          <w:b/>
          <w:bCs/>
          <w:sz w:val="28"/>
        </w:rPr>
      </w:r>
    </w:p>
    <w:p>
      <w:pPr>
        <w:pStyle w:val="Normal"/>
        <w:spacing w:lineRule="auto" w:line="240" w:before="0" w:after="0"/>
        <w:jc w:val="both"/>
        <w:rPr>
          <w:rFonts w:ascii="Arial" w:hAnsi="Arial" w:cs="Arial"/>
          <w:b/>
          <w:b/>
          <w:bCs/>
          <w:sz w:val="28"/>
        </w:rPr>
      </w:pPr>
      <w:r>
        <w:rPr>
          <w:rFonts w:cs="Arial" w:ascii="Arial" w:hAnsi="Arial"/>
          <w:b/>
          <w:bCs/>
          <w:sz w:val="28"/>
        </w:rPr>
      </w:r>
    </w:p>
    <w:p>
      <w:pPr>
        <w:pStyle w:val="Normal"/>
        <w:spacing w:lineRule="auto" w:line="240" w:before="0" w:after="0"/>
        <w:jc w:val="both"/>
        <w:rPr>
          <w:rFonts w:ascii="Arial" w:hAnsi="Arial" w:cs="Arial"/>
          <w:b/>
          <w:b/>
          <w:bCs/>
          <w:sz w:val="28"/>
        </w:rPr>
      </w:pPr>
      <w:r>
        <w:rPr>
          <w:rFonts w:cs="Arial" w:ascii="Arial" w:hAnsi="Arial"/>
          <w:b/>
          <w:bCs/>
          <w:sz w:val="28"/>
        </w:rPr>
      </w:r>
    </w:p>
    <w:p>
      <w:pPr>
        <w:pStyle w:val="Normal"/>
        <w:spacing w:lineRule="auto" w:line="240" w:before="0" w:after="0"/>
        <w:jc w:val="both"/>
        <w:rPr>
          <w:rFonts w:ascii="Arial" w:hAnsi="Arial" w:cs="Arial"/>
          <w:b/>
          <w:b/>
          <w:bCs/>
          <w:sz w:val="28"/>
        </w:rPr>
      </w:pPr>
      <w:r>
        <w:rPr>
          <w:rFonts w:cs="Arial" w:ascii="Arial" w:hAnsi="Arial"/>
          <w:b/>
          <w:bCs/>
          <w:sz w:val="28"/>
        </w:rPr>
      </w:r>
    </w:p>
    <w:p>
      <w:pPr>
        <w:pStyle w:val="Normal"/>
        <w:spacing w:lineRule="auto" w:line="240" w:before="0" w:after="0"/>
        <w:jc w:val="both"/>
        <w:rPr>
          <w:rFonts w:ascii="Arial" w:hAnsi="Arial" w:cs="Arial"/>
          <w:b/>
          <w:b/>
          <w:bCs/>
          <w:sz w:val="28"/>
        </w:rPr>
      </w:pPr>
      <w:r>
        <w:rPr>
          <w:rFonts w:cs="Arial" w:ascii="Arial" w:hAnsi="Arial"/>
          <w:b/>
          <w:bCs/>
          <w:sz w:val="28"/>
        </w:rPr>
      </w:r>
    </w:p>
    <w:p>
      <w:pPr>
        <w:pStyle w:val="Normal"/>
        <w:spacing w:lineRule="auto" w:line="240" w:before="0" w:after="0"/>
        <w:jc w:val="both"/>
        <w:rPr>
          <w:rFonts w:ascii="Arial" w:hAnsi="Arial" w:cs="Arial"/>
          <w:b/>
          <w:b/>
          <w:bCs/>
          <w:sz w:val="28"/>
        </w:rPr>
      </w:pPr>
      <w:r>
        <w:rPr>
          <w:rFonts w:cs="Arial" w:ascii="Arial" w:hAnsi="Arial"/>
          <w:b/>
          <w:bCs/>
          <w:sz w:val="28"/>
        </w:rPr>
      </w:r>
    </w:p>
    <w:p>
      <w:pPr>
        <w:pStyle w:val="Normal"/>
        <w:spacing w:lineRule="auto" w:line="240" w:before="0" w:after="0"/>
        <w:jc w:val="both"/>
        <w:rPr>
          <w:rFonts w:ascii="Arial" w:hAnsi="Arial" w:cs="Arial"/>
          <w:b/>
          <w:b/>
          <w:bCs/>
          <w:sz w:val="28"/>
        </w:rPr>
      </w:pPr>
      <w:r>
        <w:rPr>
          <w:rFonts w:cs="Arial" w:ascii="Arial" w:hAnsi="Arial"/>
          <w:b/>
          <w:bCs/>
          <w:sz w:val="28"/>
        </w:rPr>
      </w:r>
    </w:p>
    <w:p>
      <w:pPr>
        <w:pStyle w:val="Normal"/>
        <w:spacing w:lineRule="auto" w:line="240" w:before="0" w:after="0"/>
        <w:jc w:val="both"/>
        <w:rPr>
          <w:rFonts w:ascii="Arial" w:hAnsi="Arial" w:cs="Arial"/>
          <w:b/>
          <w:b/>
          <w:bCs/>
          <w:sz w:val="28"/>
        </w:rPr>
      </w:pPr>
      <w:r>
        <w:rPr>
          <w:rFonts w:cs="Arial" w:ascii="Arial" w:hAnsi="Arial"/>
          <w:b/>
          <w:bCs/>
          <w:sz w:val="28"/>
        </w:rPr>
      </w:r>
    </w:p>
    <w:p>
      <w:pPr>
        <w:pStyle w:val="Normal"/>
        <w:spacing w:lineRule="auto" w:line="240" w:before="0" w:after="0"/>
        <w:jc w:val="both"/>
        <w:rPr>
          <w:rFonts w:ascii="Arial" w:hAnsi="Arial" w:cs="Arial"/>
          <w:b/>
          <w:b/>
          <w:bCs/>
          <w:sz w:val="28"/>
        </w:rPr>
      </w:pPr>
      <w:r>
        <w:rPr>
          <w:rFonts w:cs="Arial" w:ascii="Arial" w:hAnsi="Arial"/>
          <w:b/>
          <w:bCs/>
          <w:sz w:val="28"/>
        </w:rPr>
      </w:r>
    </w:p>
    <w:p>
      <w:pPr>
        <w:pStyle w:val="Normal"/>
        <w:spacing w:lineRule="auto" w:line="240" w:before="0" w:after="0"/>
        <w:jc w:val="both"/>
        <w:rPr>
          <w:rFonts w:ascii="Arial" w:hAnsi="Arial" w:cs="Arial"/>
          <w:b/>
          <w:b/>
          <w:bCs/>
          <w:sz w:val="28"/>
        </w:rPr>
      </w:pPr>
      <w:r>
        <w:rPr>
          <w:rFonts w:cs="Arial" w:ascii="Arial" w:hAnsi="Arial"/>
          <w:b/>
          <w:bCs/>
          <w:sz w:val="28"/>
        </w:rPr>
      </w:r>
    </w:p>
    <w:p>
      <w:pPr>
        <w:pStyle w:val="Normal"/>
        <w:spacing w:lineRule="auto" w:line="240" w:before="0" w:after="0"/>
        <w:jc w:val="both"/>
        <w:rPr>
          <w:rFonts w:ascii="Arial" w:hAnsi="Arial" w:cs="Arial"/>
          <w:b/>
          <w:b/>
          <w:bCs/>
          <w:sz w:val="28"/>
        </w:rPr>
      </w:pPr>
      <w:r>
        <w:rPr>
          <w:rFonts w:cs="Arial" w:ascii="Arial" w:hAnsi="Arial"/>
          <w:b/>
          <w:bCs/>
          <w:sz w:val="28"/>
        </w:rPr>
      </w:r>
    </w:p>
    <w:p>
      <w:pPr>
        <w:pStyle w:val="Normal"/>
        <w:spacing w:lineRule="auto" w:line="240" w:before="0" w:after="0"/>
        <w:jc w:val="both"/>
        <w:rPr>
          <w:rFonts w:ascii="Arial" w:hAnsi="Arial" w:cs="Arial"/>
          <w:b/>
          <w:b/>
          <w:bCs/>
          <w:sz w:val="28"/>
        </w:rPr>
      </w:pPr>
      <w:r>
        <w:rPr>
          <w:rFonts w:cs="Arial" w:ascii="Arial" w:hAnsi="Arial"/>
          <w:b/>
          <w:bCs/>
          <w:sz w:val="28"/>
        </w:rPr>
      </w:r>
    </w:p>
    <w:p>
      <w:pPr>
        <w:pStyle w:val="Normal"/>
        <w:spacing w:lineRule="auto" w:line="240" w:before="0" w:after="0"/>
        <w:jc w:val="both"/>
        <w:rPr>
          <w:rFonts w:ascii="Arial" w:hAnsi="Arial" w:cs="Arial"/>
          <w:b/>
          <w:b/>
          <w:bCs/>
          <w:sz w:val="28"/>
        </w:rPr>
      </w:pPr>
      <w:r>
        <w:rPr>
          <w:rFonts w:cs="Arial" w:ascii="Arial" w:hAnsi="Arial"/>
          <w:b/>
          <w:bCs/>
          <w:sz w:val="28"/>
        </w:rPr>
      </w:r>
    </w:p>
    <w:p>
      <w:pPr>
        <w:pStyle w:val="Normal"/>
        <w:spacing w:lineRule="auto" w:line="240" w:before="0" w:after="0"/>
        <w:jc w:val="both"/>
        <w:rPr>
          <w:rFonts w:ascii="Arial" w:hAnsi="Arial" w:cs="Arial"/>
          <w:b/>
          <w:b/>
          <w:bCs/>
          <w:sz w:val="28"/>
        </w:rPr>
      </w:pPr>
      <w:r>
        <w:rPr>
          <w:rFonts w:cs="Arial" w:ascii="Arial" w:hAnsi="Arial"/>
          <w:b/>
          <w:bCs/>
          <w:sz w:val="28"/>
        </w:rPr>
      </w:r>
    </w:p>
    <w:p>
      <w:pPr>
        <w:pStyle w:val="Normal"/>
        <w:spacing w:lineRule="auto" w:line="240" w:before="0" w:after="0"/>
        <w:jc w:val="both"/>
        <w:rPr>
          <w:rFonts w:ascii="Arial" w:hAnsi="Arial" w:cs="Arial"/>
          <w:b/>
          <w:b/>
          <w:bCs/>
          <w:sz w:val="28"/>
        </w:rPr>
      </w:pPr>
      <w:bookmarkStart w:id="0" w:name="_GoBack"/>
      <w:bookmarkEnd w:id="0"/>
      <w:r>
        <w:rPr>
          <w:rFonts w:cs="Arial" w:ascii="Arial" w:hAnsi="Arial"/>
          <w:b/>
          <w:bCs/>
          <w:sz w:val="28"/>
        </w:rPr>
        <w:t>1. OBJETIVOS</w:t>
      </w:r>
    </w:p>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Arial" w:hAnsi="Arial" w:cs="Arial"/>
          <w:b/>
          <w:b/>
          <w:bCs/>
        </w:rPr>
      </w:pPr>
      <w:r>
        <w:rPr>
          <w:rFonts w:cs="Arial" w:ascii="Arial" w:hAnsi="Arial"/>
          <w:b/>
          <w:bCs/>
        </w:rPr>
        <w:t>1.1 Objetivos de etapa</w:t>
      </w:r>
    </w:p>
    <w:p>
      <w:pPr>
        <w:pStyle w:val="Normal"/>
        <w:spacing w:lineRule="auto" w:line="240" w:before="0" w:after="0"/>
        <w:jc w:val="both"/>
        <w:rPr>
          <w:rFonts w:ascii="Arial" w:hAnsi="Arial" w:cs="Arial"/>
          <w:b/>
          <w:b/>
        </w:rPr>
      </w:pPr>
      <w:r>
        <w:rPr>
          <w:rFonts w:cs="Arial" w:ascii="Arial" w:hAnsi="Arial"/>
          <w:b/>
        </w:rPr>
      </w:r>
    </w:p>
    <w:p>
      <w:pPr>
        <w:pStyle w:val="Normal"/>
        <w:spacing w:lineRule="auto" w:line="240" w:before="0" w:after="0"/>
        <w:jc w:val="both"/>
        <w:rPr>
          <w:rFonts w:ascii="Arial" w:hAnsi="Arial" w:cs="Arial"/>
          <w:b/>
          <w:b/>
        </w:rPr>
      </w:pPr>
      <w:r>
        <w:rPr>
          <w:rFonts w:cs="Arial" w:ascii="Arial" w:hAnsi="Arial"/>
          <w:b/>
        </w:rPr>
        <w:t>Objetivos de la LOMCE</w:t>
      </w:r>
    </w:p>
    <w:p>
      <w:pPr>
        <w:pStyle w:val="Normal"/>
        <w:spacing w:lineRule="auto" w:line="240" w:before="0" w:after="0"/>
        <w:jc w:val="both"/>
        <w:rPr>
          <w:rFonts w:ascii="Arial" w:hAnsi="Arial" w:cs="Arial"/>
          <w:color w:val="444444"/>
        </w:rPr>
      </w:pPr>
      <w:r>
        <w:rPr>
          <w:rFonts w:cs="Arial" w:ascii="Arial" w:hAnsi="Arial"/>
          <w:color w:val="444444"/>
        </w:rPr>
      </w:r>
    </w:p>
    <w:p>
      <w:pPr>
        <w:pStyle w:val="Normal"/>
        <w:spacing w:lineRule="auto" w:line="240" w:before="0" w:after="0"/>
        <w:jc w:val="both"/>
        <w:rPr>
          <w:rFonts w:ascii="Arial" w:hAnsi="Arial" w:cs="Arial"/>
        </w:rPr>
      </w:pPr>
      <w:r>
        <w:rPr>
          <w:rFonts w:cs="Arial" w:ascii="Arial" w:hAnsi="Arial"/>
          <w:b/>
        </w:rPr>
        <w:t>a)</w:t>
      </w:r>
      <w:r>
        <w:rPr>
          <w:rFonts w:cs="Arial" w:ascii="Arial" w:hAnsi="Arial"/>
        </w:rPr>
        <w:t xml:space="preserve"> Asumir responsablemente sus deberes, conocer y ejercer sus derechos en el respeto a losdemás, practicar la tolerancia, la cooperación y la solidaridad entre las personas y grupos, ejercitarse en el diálogo afianzando los derechos humanos como valores comunes de unasociedad plural y prepararse para el ejercicio de la ciudadanía democrática.</w:t>
      </w:r>
    </w:p>
    <w:p>
      <w:pPr>
        <w:pStyle w:val="Normal"/>
        <w:spacing w:lineRule="auto" w:line="240" w:before="0" w:after="0"/>
        <w:jc w:val="both"/>
        <w:rPr>
          <w:rFonts w:ascii="Arial" w:hAnsi="Arial" w:cs="Arial"/>
        </w:rPr>
      </w:pPr>
      <w:r>
        <w:rPr>
          <w:rFonts w:cs="Arial" w:ascii="Arial" w:hAnsi="Arial"/>
          <w:b/>
        </w:rPr>
        <w:t>b)</w:t>
      </w:r>
      <w:r>
        <w:rPr>
          <w:rFonts w:cs="Arial" w:ascii="Arial" w:hAnsi="Arial"/>
        </w:rPr>
        <w:t xml:space="preserve"> Desarrollar y consolidar hábitos de disciplina, estudio y trabajo individual y en equipocomo condición necesaria para una realización eficaz de las tareas del aprendizaje y comomedio de desarrollo personal.</w:t>
      </w:r>
    </w:p>
    <w:p>
      <w:pPr>
        <w:pStyle w:val="Normal"/>
        <w:spacing w:lineRule="auto" w:line="240" w:before="0" w:after="0"/>
        <w:jc w:val="both"/>
        <w:rPr>
          <w:rFonts w:ascii="Arial" w:hAnsi="Arial" w:cs="Arial"/>
        </w:rPr>
      </w:pPr>
      <w:r>
        <w:rPr>
          <w:rFonts w:cs="Arial" w:ascii="Arial" w:hAnsi="Arial"/>
          <w:b/>
        </w:rPr>
        <w:t>c)</w:t>
      </w:r>
      <w:r>
        <w:rPr>
          <w:rFonts w:cs="Arial" w:ascii="Arial" w:hAnsi="Arial"/>
        </w:rPr>
        <w:t xml:space="preserve"> Valorar y respetar la diferencia de sexos y la igualdad de derechos y oportunidades entreellos. Rechazar los estereotipos que supongan discriminación entre hombres y mujeres.</w:t>
      </w:r>
    </w:p>
    <w:p>
      <w:pPr>
        <w:pStyle w:val="Normal"/>
        <w:spacing w:lineRule="auto" w:line="240" w:before="0" w:after="0"/>
        <w:jc w:val="both"/>
        <w:rPr>
          <w:rFonts w:ascii="Arial" w:hAnsi="Arial" w:cs="Arial"/>
        </w:rPr>
      </w:pPr>
      <w:r>
        <w:rPr>
          <w:rFonts w:cs="Arial" w:ascii="Arial" w:hAnsi="Arial"/>
          <w:b/>
        </w:rPr>
        <w:t>d)</w:t>
      </w:r>
      <w:r>
        <w:rPr>
          <w:rFonts w:cs="Arial" w:ascii="Arial" w:hAnsi="Arial"/>
        </w:rPr>
        <w:t xml:space="preserve"> Fortalecer sus capacidades afectivas en todos los ámbitos de la personalidad y en susrelaciones con los demás, así como rechazar la violencia, los prejuicios de cualquier tipo, loscomportamientos sexistas y resolver pacíficamente los conflictos.</w:t>
      </w:r>
    </w:p>
    <w:p>
      <w:pPr>
        <w:pStyle w:val="Normal"/>
        <w:spacing w:lineRule="auto" w:line="240" w:before="0" w:after="0"/>
        <w:jc w:val="both"/>
        <w:rPr>
          <w:rFonts w:ascii="Arial" w:hAnsi="Arial" w:cs="Arial"/>
        </w:rPr>
      </w:pPr>
      <w:r>
        <w:rPr>
          <w:rFonts w:cs="Arial" w:ascii="Arial" w:hAnsi="Arial"/>
          <w:b/>
        </w:rPr>
        <w:t>e)</w:t>
      </w:r>
      <w:r>
        <w:rPr>
          <w:rFonts w:cs="Arial" w:ascii="Arial" w:hAnsi="Arial"/>
        </w:rPr>
        <w:t xml:space="preserve"> Desarrollar destrezas básicas en la utilización de las fuentes de información para, consentido crítico, adquirir nuevos conocimientos. Adquirir una preparación básica en el campode las tecnologías, especialmente las de la información y la comunicación.</w:t>
      </w:r>
    </w:p>
    <w:p>
      <w:pPr>
        <w:pStyle w:val="Normal"/>
        <w:spacing w:lineRule="auto" w:line="240" w:before="0" w:after="0"/>
        <w:jc w:val="both"/>
        <w:rPr>
          <w:rFonts w:ascii="Arial" w:hAnsi="Arial" w:cs="Arial"/>
        </w:rPr>
      </w:pPr>
      <w:r>
        <w:rPr>
          <w:rFonts w:cs="Arial" w:ascii="Arial" w:hAnsi="Arial"/>
          <w:b/>
        </w:rPr>
        <w:t>g)</w:t>
      </w:r>
      <w:r>
        <w:rPr>
          <w:rFonts w:cs="Arial" w:ascii="Arial" w:hAnsi="Arial"/>
        </w:rPr>
        <w:t xml:space="preserve"> Desarrollar el espíritu emprendedor y la confianza en sí mismo, la participación, elsentido crítico, la iniciativa personal y la capacidad para aprender a aprender, planificar,tomar decisiones y asumir responsabilidades.</w:t>
      </w:r>
    </w:p>
    <w:p>
      <w:pPr>
        <w:pStyle w:val="Normal"/>
        <w:spacing w:lineRule="auto" w:line="240" w:before="0" w:after="0"/>
        <w:jc w:val="both"/>
        <w:rPr>
          <w:rFonts w:ascii="Arial" w:hAnsi="Arial" w:cs="Arial"/>
        </w:rPr>
      </w:pPr>
      <w:r>
        <w:rPr>
          <w:rFonts w:cs="Arial" w:ascii="Arial" w:hAnsi="Arial"/>
          <w:b/>
        </w:rPr>
        <w:t>j)</w:t>
      </w:r>
      <w:r>
        <w:rPr>
          <w:rFonts w:cs="Arial" w:ascii="Arial" w:hAnsi="Arial"/>
        </w:rPr>
        <w:t xml:space="preserve"> Conocer, valorar y respetar los aspectos básicos de la cultura y la historia propias y de losdemás, así como el patrimonio artístico y cultural.</w:t>
      </w:r>
    </w:p>
    <w:p>
      <w:pPr>
        <w:pStyle w:val="Normal"/>
        <w:spacing w:lineRule="auto" w:line="240" w:before="0" w:after="0"/>
        <w:jc w:val="both"/>
        <w:rPr>
          <w:rFonts w:ascii="Arial" w:hAnsi="Arial" w:cs="Arial"/>
        </w:rPr>
      </w:pPr>
      <w:r>
        <w:rPr>
          <w:rFonts w:cs="Arial" w:ascii="Arial" w:hAnsi="Arial"/>
          <w:b/>
        </w:rPr>
        <w:t>l)</w:t>
      </w:r>
      <w:r>
        <w:rPr>
          <w:rFonts w:cs="Arial" w:ascii="Arial" w:hAnsi="Arial"/>
        </w:rPr>
        <w:t xml:space="preserve"> Apreciar la creación artística y comprender el lenguaje de las distintas manifestacionesartísticas, utilizando diversos medios de expresión y representación.</w:t>
      </w:r>
    </w:p>
    <w:p>
      <w:pPr>
        <w:pStyle w:val="Normal"/>
        <w:spacing w:lineRule="auto" w:line="240" w:before="0" w:after="0"/>
        <w:jc w:val="both"/>
        <w:rPr>
          <w:rFonts w:ascii="Arial" w:hAnsi="Arial" w:cs="Arial"/>
          <w:b/>
          <w:b/>
          <w:bCs/>
          <w:color w:val="4C7297"/>
        </w:rPr>
      </w:pPr>
      <w:r>
        <w:rPr>
          <w:rFonts w:cs="Arial" w:ascii="Arial" w:hAnsi="Arial"/>
          <w:b/>
          <w:bCs/>
          <w:color w:val="4C7297"/>
        </w:rPr>
      </w:r>
    </w:p>
    <w:p>
      <w:pPr>
        <w:pStyle w:val="Normal"/>
        <w:spacing w:lineRule="auto" w:line="240" w:before="0" w:after="0"/>
        <w:jc w:val="both"/>
        <w:rPr>
          <w:rFonts w:ascii="Arial" w:hAnsi="Arial" w:cs="Arial"/>
          <w:b/>
          <w:b/>
          <w:bCs/>
        </w:rPr>
      </w:pPr>
      <w:r>
        <w:rPr>
          <w:rFonts w:cs="Arial" w:ascii="Arial" w:hAnsi="Arial"/>
          <w:b/>
          <w:bCs/>
        </w:rPr>
        <w:t>1.2 Objetivos de materia</w:t>
      </w:r>
    </w:p>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Arial" w:hAnsi="Arial" w:cs="Arial"/>
          <w:b/>
          <w:b/>
          <w:bCs/>
        </w:rPr>
      </w:pPr>
      <w:r>
        <w:rPr>
          <w:rFonts w:cs="Arial" w:ascii="Arial" w:hAnsi="Arial"/>
          <w:b/>
          <w:bCs/>
        </w:rPr>
        <w:t>La Orden de 15 de enero de 2021, por el que se desarrolla el currículo de la ESO en Andalucía, establece los siguientes objetivos de etapa para las materias deGeografía e Historia:</w:t>
      </w:r>
    </w:p>
    <w:p>
      <w:pPr>
        <w:pStyle w:val="Normal"/>
        <w:spacing w:lineRule="auto" w:line="240" w:before="0" w:after="0"/>
        <w:jc w:val="both"/>
        <w:rPr>
          <w:rFonts w:ascii="Arial" w:hAnsi="Arial" w:cs="Arial"/>
          <w:color w:val="000000"/>
        </w:rPr>
      </w:pPr>
      <w:r>
        <w:rPr>
          <w:rFonts w:cs="Arial" w:ascii="Arial" w:hAnsi="Arial"/>
          <w:color w:val="000000"/>
        </w:rPr>
      </w:r>
    </w:p>
    <w:p>
      <w:pPr>
        <w:pStyle w:val="Normal"/>
        <w:spacing w:lineRule="auto" w:line="240" w:before="0" w:after="0"/>
        <w:jc w:val="both"/>
        <w:rPr>
          <w:rFonts w:ascii="Arial" w:hAnsi="Arial" w:cs="Arial"/>
          <w:color w:val="000000"/>
        </w:rPr>
      </w:pPr>
      <w:r>
        <w:rPr>
          <w:rFonts w:cs="Arial" w:ascii="Arial" w:hAnsi="Arial"/>
          <w:b/>
          <w:color w:val="000000"/>
        </w:rPr>
        <w:t>1.</w:t>
      </w:r>
      <w:r>
        <w:rPr>
          <w:rFonts w:cs="Arial" w:ascii="Arial" w:hAnsi="Arial"/>
          <w:color w:val="000000"/>
        </w:rPr>
        <w:t xml:space="preserve"> Conceptualizar la sociedad como un sistema complejo analizando las interacciones entre los diversos elementos de laactividad humana (político, económico, social y cultural), valorando, a través del estudio de problemáticas actualesrelevantes, la naturaleza multifactorial de los hechos históricos y como estos contribuyen a la creación de las identidadescolectivas e individuales y al rol que desempeñan en ellas hombres y mujeres.</w:t>
      </w:r>
    </w:p>
    <w:p>
      <w:pPr>
        <w:pStyle w:val="Normal"/>
        <w:spacing w:lineRule="auto" w:line="240" w:before="0" w:after="0"/>
        <w:jc w:val="both"/>
        <w:rPr>
          <w:rFonts w:ascii="Arial" w:hAnsi="Arial" w:cs="Arial"/>
          <w:color w:val="000000"/>
        </w:rPr>
      </w:pPr>
      <w:r>
        <w:rPr>
          <w:rFonts w:cs="Arial" w:ascii="Arial" w:hAnsi="Arial"/>
          <w:b/>
          <w:color w:val="000000"/>
        </w:rPr>
        <w:t>2.</w:t>
      </w:r>
      <w:r>
        <w:rPr>
          <w:rFonts w:cs="Arial" w:ascii="Arial" w:hAnsi="Arial"/>
          <w:color w:val="000000"/>
        </w:rPr>
        <w:t xml:space="preserve"> Situar en el espacio, conocer y clasificar los elementos constitutivos del medio físico andaluz, español, europeo y delresto del mundo, comprendiendo las conexiones existentes entre estos y la humanización del paisaje y analizando lasconsecuencias políticas, socioeconómicas, medioambientales que esta tiene en la gestión de los recursos y concienciandosobre la necesidad de la conservación del medio natural.</w:t>
      </w:r>
    </w:p>
    <w:p>
      <w:pPr>
        <w:pStyle w:val="Normal"/>
        <w:spacing w:lineRule="auto" w:line="240" w:before="0" w:after="0"/>
        <w:jc w:val="both"/>
        <w:rPr>
          <w:rFonts w:ascii="Arial" w:hAnsi="Arial" w:cs="Arial"/>
          <w:color w:val="000000"/>
        </w:rPr>
      </w:pPr>
      <w:r>
        <w:rPr>
          <w:rFonts w:cs="Arial" w:ascii="Arial" w:hAnsi="Arial"/>
          <w:b/>
          <w:color w:val="000000"/>
        </w:rPr>
        <w:t>3.</w:t>
      </w:r>
      <w:r>
        <w:rPr>
          <w:rFonts w:cs="Arial" w:ascii="Arial" w:hAnsi="Arial"/>
          <w:color w:val="000000"/>
        </w:rPr>
        <w:t xml:space="preserve"> Conocer y analizar las vías por las que la sociedad humana transforma el medio ambiente, y a su vez cómo elterritorio influye en la organización e identidad de dicha sociedad, reflexionando sobre los peligros que intervención delhombre en el medio genera, haciendo especial hincapié en el caso de Andalucía.</w:t>
      </w:r>
    </w:p>
    <w:p>
      <w:pPr>
        <w:pStyle w:val="Normal"/>
        <w:spacing w:lineRule="auto" w:line="240" w:before="0" w:after="0"/>
        <w:jc w:val="both"/>
        <w:rPr>
          <w:rFonts w:ascii="Arial" w:hAnsi="Arial" w:cs="Arial"/>
          <w:color w:val="000000"/>
        </w:rPr>
      </w:pPr>
      <w:r>
        <w:rPr>
          <w:rFonts w:cs="Arial" w:ascii="Arial" w:hAnsi="Arial"/>
          <w:b/>
          <w:color w:val="000000"/>
        </w:rPr>
        <w:t>4.</w:t>
      </w:r>
      <w:r>
        <w:rPr>
          <w:rFonts w:cs="Arial" w:ascii="Arial" w:hAnsi="Arial"/>
          <w:color w:val="000000"/>
        </w:rPr>
        <w:t xml:space="preserve"> Comprender la diversidad geográfica y geoeconómica del mundo, España, Europa y Andalucía por medio delanálisis, identificación y localización de sus recursos básicos así como de las características más destacadas de su entornofísico y humano.</w:t>
      </w:r>
    </w:p>
    <w:p>
      <w:pPr>
        <w:pStyle w:val="Normal"/>
        <w:spacing w:lineRule="auto" w:line="240" w:before="0" w:after="0"/>
        <w:jc w:val="both"/>
        <w:rPr>
          <w:rFonts w:ascii="Arial" w:hAnsi="Arial" w:cs="Arial"/>
          <w:color w:val="000000"/>
        </w:rPr>
      </w:pPr>
      <w:r>
        <w:rPr>
          <w:rFonts w:cs="Arial" w:ascii="Arial" w:hAnsi="Arial"/>
          <w:b/>
          <w:color w:val="000000"/>
        </w:rPr>
        <w:t>5.</w:t>
      </w:r>
      <w:r>
        <w:rPr>
          <w:rFonts w:cs="Arial" w:ascii="Arial" w:hAnsi="Arial"/>
          <w:color w:val="000000"/>
        </w:rPr>
        <w:t xml:space="preserve"> Adquirir una visión global de la Historia de la Humanidad y el lugar que ocupan Andalucía, España y Europa enella, por medio del conocimiento de los hechos históricos más relevantes, de los procesos sociales más destacados y de losmecanismos de interacción existentes entre los primeros y los segundos, analizando las interconexiones entre pasado ypresente y cómo Andalucía se proyecta en la sociedad global presente en base a su patrimonio histórico.</w:t>
      </w:r>
    </w:p>
    <w:p>
      <w:pPr>
        <w:pStyle w:val="Normal"/>
        <w:spacing w:lineRule="auto" w:line="240" w:before="0" w:after="0"/>
        <w:jc w:val="both"/>
        <w:rPr>
          <w:rFonts w:ascii="Arial" w:hAnsi="Arial" w:cs="Arial"/>
          <w:color w:val="000000"/>
        </w:rPr>
      </w:pPr>
      <w:r>
        <w:rPr>
          <w:rFonts w:cs="Arial" w:ascii="Arial" w:hAnsi="Arial"/>
          <w:b/>
          <w:color w:val="000000"/>
        </w:rPr>
        <w:t>6.</w:t>
      </w:r>
      <w:r>
        <w:rPr>
          <w:rFonts w:cs="Arial" w:ascii="Arial" w:hAnsi="Arial"/>
          <w:color w:val="000000"/>
        </w:rPr>
        <w:t xml:space="preserve"> Valorar y comprender la diversidad cultural existente en el mundo y en las raíces históricas y presente de Andalucía, manifestando respeto y tolerancia por las diversas manifestaciones culturales, así como capacidad de juicio críticorespecto a las mismas, y cómo estas actitudes son fuente de bienestar y desarrollo así como cimiento de una ciudadaníademocrática.</w:t>
      </w:r>
    </w:p>
    <w:p>
      <w:pPr>
        <w:pStyle w:val="Normal"/>
        <w:spacing w:lineRule="auto" w:line="240" w:before="0" w:after="0"/>
        <w:jc w:val="both"/>
        <w:rPr>
          <w:rFonts w:ascii="Arial" w:hAnsi="Arial" w:cs="Arial"/>
          <w:color w:val="000000"/>
        </w:rPr>
      </w:pPr>
      <w:r>
        <w:rPr>
          <w:rFonts w:cs="Arial" w:ascii="Arial" w:hAnsi="Arial"/>
          <w:b/>
          <w:color w:val="000000"/>
        </w:rPr>
        <w:t>7.</w:t>
      </w:r>
      <w:r>
        <w:rPr>
          <w:rFonts w:cs="Arial" w:ascii="Arial" w:hAnsi="Arial"/>
          <w:color w:val="000000"/>
        </w:rPr>
        <w:t xml:space="preserve"> Comparar y analizar las diversas manifestaciones artísticas existentes a lo largo de la historia, contextualizándolas enel medio social y cultural de cada momento, por medio del conocimiento de los elementos, técnicas y funcionalidad delarte y valorando la importancia de la conservación y difusión del patrimonio artístico como recurso para el desarrollo, elbienestar individual y colectivo y la proyección de Andalucía por el mundo enbase a su patrimonio artístico.</w:t>
      </w:r>
    </w:p>
    <w:p>
      <w:pPr>
        <w:pStyle w:val="Normal"/>
        <w:spacing w:lineRule="auto" w:line="240" w:before="0" w:after="0"/>
        <w:jc w:val="both"/>
        <w:rPr>
          <w:rFonts w:ascii="Arial" w:hAnsi="Arial" w:cs="Arial"/>
          <w:color w:val="000000"/>
        </w:rPr>
      </w:pPr>
      <w:r>
        <w:rPr>
          <w:rFonts w:cs="Arial" w:ascii="Arial" w:hAnsi="Arial"/>
          <w:b/>
          <w:color w:val="000000"/>
        </w:rPr>
        <w:t>8.</w:t>
      </w:r>
      <w:r>
        <w:rPr>
          <w:rFonts w:cs="Arial" w:ascii="Arial" w:hAnsi="Arial"/>
          <w:color w:val="000000"/>
        </w:rPr>
        <w:t xml:space="preserve"> Apreciar las peculiaridades de la cultura e historia andaluzas para la comprensión de la posición y relevancia de Andalucía en el resto de España, Europa y del mundo y de las formas por las que se ha desarrollado la identidad, laeconomía y la sociedad andaluzas.</w:t>
      </w:r>
    </w:p>
    <w:p>
      <w:pPr>
        <w:pStyle w:val="Normal"/>
        <w:spacing w:lineRule="auto" w:line="240" w:before="0" w:after="0"/>
        <w:jc w:val="both"/>
        <w:rPr>
          <w:rFonts w:ascii="Arial" w:hAnsi="Arial" w:cs="Arial"/>
          <w:color w:val="000000"/>
        </w:rPr>
      </w:pPr>
      <w:r>
        <w:rPr>
          <w:rFonts w:cs="Arial" w:ascii="Arial" w:hAnsi="Arial"/>
          <w:b/>
          <w:color w:val="000000"/>
        </w:rPr>
        <w:t>9.</w:t>
      </w:r>
      <w:r>
        <w:rPr>
          <w:rFonts w:cs="Arial" w:ascii="Arial" w:hAnsi="Arial"/>
          <w:color w:val="000000"/>
        </w:rPr>
        <w:t xml:space="preserve"> Explicar los principios, instituciones, mecanismos y formas de gobierno por las que se rige un Estado democrático, analizando la organización territorial y política de Andalucía, España y la Unión Europa, los requisitos para una buenagobernanza, los cauces de participación de la ciudadanía.</w:t>
      </w:r>
    </w:p>
    <w:p>
      <w:pPr>
        <w:pStyle w:val="Normal"/>
        <w:spacing w:lineRule="auto" w:line="240" w:before="0" w:after="0"/>
        <w:jc w:val="both"/>
        <w:rPr>
          <w:rFonts w:ascii="Arial" w:hAnsi="Arial" w:cs="Arial"/>
          <w:color w:val="000000"/>
        </w:rPr>
      </w:pPr>
      <w:r>
        <w:rPr>
          <w:rFonts w:cs="Arial" w:ascii="Arial" w:hAnsi="Arial"/>
          <w:b/>
          <w:color w:val="000000"/>
        </w:rPr>
        <w:t>10.</w:t>
      </w:r>
      <w:r>
        <w:rPr>
          <w:rFonts w:cs="Arial" w:ascii="Arial" w:hAnsi="Arial"/>
          <w:color w:val="000000"/>
        </w:rPr>
        <w:t xml:space="preserve"> Exponer la importancia, para la preservación de la paz y el desarrollo y el bienestar humanos, de la necesidad dedenunciar y oponerse activamente a cualquier forma de discriminación, injusticia y exclusión social y participar eniniciativas solidarias.</w:t>
      </w:r>
    </w:p>
    <w:p>
      <w:pPr>
        <w:pStyle w:val="Normal"/>
        <w:spacing w:lineRule="auto" w:line="240" w:before="0" w:after="0"/>
        <w:jc w:val="both"/>
        <w:rPr>
          <w:rFonts w:ascii="Arial" w:hAnsi="Arial" w:cs="Arial"/>
          <w:color w:val="000000"/>
        </w:rPr>
      </w:pPr>
      <w:r>
        <w:rPr>
          <w:rFonts w:cs="Arial" w:ascii="Arial" w:hAnsi="Arial"/>
          <w:b/>
          <w:color w:val="000000"/>
        </w:rPr>
        <w:t>11.</w:t>
      </w:r>
      <w:r>
        <w:rPr>
          <w:rFonts w:cs="Arial" w:ascii="Arial" w:hAnsi="Arial"/>
          <w:color w:val="000000"/>
        </w:rPr>
        <w:t xml:space="preserve"> Analizar y conocer los principales hitos, tanto en Andalucía como en el resto de España y el mundo, en la lucha porla igualdad efectiva entre hombres y mujeres y comprender, valorar y dominar las destrezas y estrategias deempoderamiento de la mujer así como las políticas e iniciativas más destacadas en este sentido.</w:t>
      </w:r>
    </w:p>
    <w:p>
      <w:pPr>
        <w:pStyle w:val="Normal"/>
        <w:spacing w:lineRule="auto" w:line="240" w:before="0" w:after="0"/>
        <w:jc w:val="both"/>
        <w:rPr>
          <w:rFonts w:ascii="Arial" w:hAnsi="Arial" w:cs="Arial"/>
          <w:color w:val="000000"/>
        </w:rPr>
      </w:pPr>
      <w:r>
        <w:rPr>
          <w:rFonts w:cs="Arial" w:ascii="Arial" w:hAnsi="Arial"/>
          <w:b/>
          <w:color w:val="000000"/>
        </w:rPr>
        <w:t>12.</w:t>
      </w:r>
      <w:r>
        <w:rPr>
          <w:rFonts w:cs="Arial" w:ascii="Arial" w:hAnsi="Arial"/>
          <w:color w:val="000000"/>
        </w:rPr>
        <w:t xml:space="preserve"> Argumentar sobre la importancia del espíritu emprendedor y de las capacidades asociadas a este, conociendo cómohan contribuido al desarrollo humano, económico y político de las formaciones sociales a lo largo de la historia y en elmomento presente.</w:t>
      </w:r>
    </w:p>
    <w:p>
      <w:pPr>
        <w:pStyle w:val="Normal"/>
        <w:spacing w:lineRule="auto" w:line="240" w:before="0" w:after="0"/>
        <w:jc w:val="both"/>
        <w:rPr>
          <w:rFonts w:ascii="Arial" w:hAnsi="Arial" w:cs="Arial"/>
          <w:color w:val="000000"/>
        </w:rPr>
      </w:pPr>
      <w:r>
        <w:rPr>
          <w:rFonts w:cs="Arial" w:ascii="Arial" w:hAnsi="Arial"/>
          <w:b/>
          <w:color w:val="000000"/>
        </w:rPr>
        <w:t>13.</w:t>
      </w:r>
      <w:r>
        <w:rPr>
          <w:rFonts w:cs="Arial" w:ascii="Arial" w:hAnsi="Arial"/>
          <w:color w:val="000000"/>
        </w:rPr>
        <w:t xml:space="preserve"> Debatir y analizar la proyección internacional de Andalucía y su papel en el actual proceso globalizador, valorandolas oportunidades y problemáticas más destacadas de este fenómeno histórico para nuestra comunidad autónoma quehan existido tanto en su pasado como en su presente.</w:t>
      </w:r>
    </w:p>
    <w:p>
      <w:pPr>
        <w:pStyle w:val="Normal"/>
        <w:spacing w:lineRule="auto" w:line="240" w:before="0" w:after="0"/>
        <w:jc w:val="both"/>
        <w:rPr>
          <w:rFonts w:ascii="Arial" w:hAnsi="Arial" w:cs="Arial"/>
          <w:color w:val="000000"/>
        </w:rPr>
      </w:pPr>
      <w:r>
        <w:rPr>
          <w:rFonts w:cs="Arial" w:ascii="Arial" w:hAnsi="Arial"/>
          <w:b/>
          <w:color w:val="000000"/>
        </w:rPr>
        <w:t>14.</w:t>
      </w:r>
      <w:r>
        <w:rPr>
          <w:rFonts w:cs="Arial" w:ascii="Arial" w:hAnsi="Arial"/>
          <w:color w:val="000000"/>
        </w:rPr>
        <w:t xml:space="preserve"> Conocer y manejar el vocabulario y las técnicas de investigación y análisis específicas de las ciencias sociales para eldesarrollo de las capacidades de resolución de problemas y comprensión de las problemáticas más relevantes de lasociedad actual, prestando especial atención a las causas de los conflictos bélicos, las manifestaciones de desigualdadsocial, la discriminación de la mujer, el deterioro medioambiental y cualquier forma de intolerancia.</w:t>
      </w:r>
    </w:p>
    <w:p>
      <w:pPr>
        <w:pStyle w:val="Normal"/>
        <w:spacing w:lineRule="auto" w:line="240" w:before="0" w:after="0"/>
        <w:jc w:val="both"/>
        <w:rPr>
          <w:rFonts w:ascii="Arial" w:hAnsi="Arial" w:cs="Arial"/>
          <w:color w:val="000000"/>
        </w:rPr>
      </w:pPr>
      <w:r>
        <w:rPr>
          <w:rFonts w:cs="Arial" w:ascii="Arial" w:hAnsi="Arial"/>
          <w:b/>
          <w:color w:val="000000"/>
        </w:rPr>
        <w:t>15.</w:t>
      </w:r>
      <w:r>
        <w:rPr>
          <w:rFonts w:cs="Arial" w:ascii="Arial" w:hAnsi="Arial"/>
          <w:color w:val="000000"/>
        </w:rPr>
        <w:t xml:space="preserve"> Realizar estudios de caso y trabajos de investigación de manera individual o en grupo, sobre problemáticasdestacadas del mundo actual, de la evolución histórica de las formaciones sociales humanas y de las características yretos más relevantes del medio natural tanto andaluz como del resto del mundo, por medio de la recopilación deinformación de diversa naturaleza ,verbal, gráfica, icónica, estadística, cartográfica procedente de pluralidad de fuentes,que luego ha de ser organizada, editada y presentada por medio del concurso de las tecnologías de la información y dela comunicación y siguiendo las normas básicas de trabajo e investigación de las ciencias sociales.</w:t>
      </w:r>
    </w:p>
    <w:p>
      <w:pPr>
        <w:pStyle w:val="Normal"/>
        <w:spacing w:lineRule="auto" w:line="240" w:before="0" w:after="0"/>
        <w:jc w:val="both"/>
        <w:rPr>
          <w:rFonts w:ascii="Arial" w:hAnsi="Arial" w:cs="Arial"/>
          <w:color w:val="000000"/>
        </w:rPr>
      </w:pPr>
      <w:r>
        <w:rPr>
          <w:rFonts w:cs="Arial" w:ascii="Arial" w:hAnsi="Arial"/>
          <w:b/>
          <w:color w:val="000000"/>
        </w:rPr>
        <w:t>16.</w:t>
      </w:r>
      <w:r>
        <w:rPr>
          <w:rFonts w:cs="Arial" w:ascii="Arial" w:hAnsi="Arial"/>
          <w:color w:val="000000"/>
        </w:rPr>
        <w:t xml:space="preserve"> Participar en debates y exposiciones orales sobre problemáticas destacadas del mundo actual, de la evoluciónhistórica de las formaciones sociales humanas y de las características y retos más relevantes del medio natural tantoandaluz como del resto del mundo, empleando para ello las tecnologías de la información y de la comunicación para larecopilación y organización de los datos, respetando los turnos de palabras y opiniones ajenas, analizando y valorandolos puntos de vistas distintos al propio y expresando sus argumentos y conclusiones de manera clara, coherente yadecuada respecto al vocabulario y procedimientos de las ciencias sociales.</w:t>
      </w:r>
    </w:p>
    <w:p>
      <w:pPr>
        <w:pStyle w:val="Normal"/>
        <w:spacing w:lineRule="auto" w:line="240" w:before="0" w:after="0"/>
        <w:jc w:val="both"/>
        <w:rPr>
          <w:rFonts w:ascii="Baskerville" w:hAnsi="Baskerville" w:cs="Baskerville"/>
          <w:color w:val="000000"/>
          <w:sz w:val="16"/>
          <w:szCs w:val="16"/>
        </w:rPr>
      </w:pPr>
      <w:r>
        <w:rPr>
          <w:rFonts w:cs="Baskerville" w:ascii="Baskerville" w:hAnsi="Baskerville"/>
          <w:color w:val="000000"/>
          <w:sz w:val="16"/>
          <w:szCs w:val="16"/>
        </w:rPr>
      </w:r>
    </w:p>
    <w:p>
      <w:pPr>
        <w:pStyle w:val="Normal"/>
        <w:spacing w:lineRule="auto" w:line="240" w:before="0" w:after="0"/>
        <w:jc w:val="both"/>
        <w:rPr>
          <w:rFonts w:ascii="Arial" w:hAnsi="Arial" w:cs="Arial"/>
          <w:b/>
          <w:b/>
          <w:bCs/>
          <w:sz w:val="28"/>
        </w:rPr>
      </w:pPr>
      <w:r>
        <w:rPr>
          <w:rFonts w:cs="Arial" w:ascii="Arial" w:hAnsi="Arial"/>
          <w:b/>
          <w:bCs/>
          <w:sz w:val="28"/>
        </w:rPr>
        <w:t>2. CONTENIDOS</w:t>
      </w:r>
    </w:p>
    <w:p>
      <w:pPr>
        <w:pStyle w:val="Normal"/>
        <w:spacing w:lineRule="auto" w:line="240" w:before="0" w:after="0"/>
        <w:jc w:val="both"/>
        <w:rPr>
          <w:rFonts w:ascii="Arial" w:hAnsi="Arial" w:cs="Arial"/>
          <w:color w:val="444444"/>
        </w:rPr>
      </w:pPr>
      <w:r>
        <w:rPr>
          <w:rFonts w:cs="Arial" w:ascii="Arial" w:hAnsi="Arial"/>
          <w:color w:val="444444"/>
        </w:rPr>
      </w:r>
    </w:p>
    <w:p>
      <w:pPr>
        <w:pStyle w:val="Normal"/>
        <w:spacing w:lineRule="auto" w:line="240" w:before="0" w:after="0"/>
        <w:jc w:val="both"/>
        <w:rPr>
          <w:rFonts w:ascii="Arial" w:hAnsi="Arial" w:cs="Arial"/>
          <w:color w:val="000000" w:themeColor="text1"/>
        </w:rPr>
      </w:pPr>
      <w:r>
        <w:rPr>
          <w:rFonts w:cs="Arial" w:ascii="Arial" w:hAnsi="Arial"/>
          <w:color w:val="000000" w:themeColor="text1"/>
        </w:rPr>
        <w:t xml:space="preserve">La </w:t>
      </w:r>
      <w:r>
        <w:rPr>
          <w:rFonts w:cs="Arial" w:ascii="Arial" w:hAnsi="Arial"/>
          <w:b/>
          <w:bCs/>
          <w:color w:val="000000" w:themeColor="text1"/>
        </w:rPr>
        <w:t xml:space="preserve">Orden de 15 de enero de 2021 </w:t>
      </w:r>
      <w:r>
        <w:rPr>
          <w:rFonts w:cs="Arial" w:ascii="Arial" w:hAnsi="Arial"/>
          <w:color w:val="000000" w:themeColor="text1"/>
        </w:rPr>
        <w:t>establece para 2º de la ESO los siguientes contenidos:</w:t>
      </w:r>
    </w:p>
    <w:p>
      <w:pPr>
        <w:pStyle w:val="Normal"/>
        <w:spacing w:lineRule="auto" w:line="240" w:before="0" w:after="0"/>
        <w:jc w:val="both"/>
        <w:rPr>
          <w:rFonts w:ascii="Arial" w:hAnsi="Arial" w:cs="Arial"/>
          <w:color w:val="000000" w:themeColor="text1"/>
        </w:rPr>
      </w:pPr>
      <w:r>
        <w:rPr>
          <w:rFonts w:cs="Arial" w:ascii="Arial" w:hAnsi="Arial"/>
          <w:color w:val="000000" w:themeColor="text1"/>
        </w:rPr>
      </w:r>
    </w:p>
    <w:p>
      <w:pPr>
        <w:pStyle w:val="Normal"/>
        <w:spacing w:lineRule="auto" w:line="240" w:before="0" w:after="0"/>
        <w:jc w:val="both"/>
        <w:rPr>
          <w:rFonts w:ascii="Arial" w:hAnsi="Arial" w:cs="Arial"/>
          <w:color w:val="444444"/>
        </w:rPr>
      </w:pPr>
      <w:r>
        <w:rPr>
          <w:rFonts w:cs="Arial" w:ascii="Arial" w:hAnsi="Arial"/>
          <w:b/>
          <w:bCs/>
          <w:color w:val="000000" w:themeColor="text1"/>
        </w:rPr>
        <w:t xml:space="preserve">Bloque 2 </w:t>
      </w:r>
      <w:r>
        <w:rPr>
          <w:rFonts w:cs="Arial" w:ascii="Arial" w:hAnsi="Arial"/>
          <w:color w:val="000000" w:themeColor="text1"/>
        </w:rPr>
        <w:t xml:space="preserve">de contenidos correspondientea </w:t>
      </w:r>
      <w:r>
        <w:rPr>
          <w:rFonts w:cs="Arial" w:ascii="Arial" w:hAnsi="Arial"/>
          <w:b/>
          <w:bCs/>
          <w:color w:val="000000" w:themeColor="text1"/>
        </w:rPr>
        <w:t>Espacio Humano</w:t>
      </w:r>
      <w:r>
        <w:rPr>
          <w:rFonts w:cs="Arial" w:ascii="Arial" w:hAnsi="Arial"/>
          <w:color w:val="000000" w:themeColor="text1"/>
        </w:rPr>
        <w:t>, que recoge los siguientes temas:</w:t>
      </w:r>
    </w:p>
    <w:p>
      <w:pPr>
        <w:pStyle w:val="Normal"/>
        <w:spacing w:lineRule="auto" w:line="240" w:before="0" w:after="0"/>
        <w:jc w:val="both"/>
        <w:rPr>
          <w:rFonts w:ascii="Arial" w:hAnsi="Arial" w:cs="Arial"/>
          <w:color w:val="000000"/>
        </w:rPr>
      </w:pPr>
      <w:r>
        <w:rPr>
          <w:rFonts w:cs="Arial" w:ascii="Arial" w:hAnsi="Arial"/>
          <w:color w:val="000000"/>
        </w:rPr>
      </w:r>
    </w:p>
    <w:p>
      <w:pPr>
        <w:pStyle w:val="Normal"/>
        <w:spacing w:lineRule="auto" w:line="240" w:before="0" w:after="0"/>
        <w:jc w:val="both"/>
        <w:rPr>
          <w:rFonts w:ascii="Arial" w:hAnsi="Arial" w:cs="Arial"/>
          <w:color w:val="000000"/>
        </w:rPr>
      </w:pPr>
      <w:r>
        <w:rPr>
          <w:rFonts w:cs="Arial" w:ascii="Arial" w:hAnsi="Arial"/>
          <w:b/>
          <w:color w:val="000000"/>
        </w:rPr>
        <w:t>España, Europa y el Mundo</w:t>
      </w:r>
      <w:r>
        <w:rPr>
          <w:rFonts w:cs="Arial" w:ascii="Arial" w:hAnsi="Arial"/>
          <w:color w:val="000000"/>
        </w:rPr>
        <w:t>: la población; la organización territorial; modelos demográficos; movimientosmigratorios; la ciudad y el proceso de urbanización. Andalucía: la población; la organización territorial;modelos demográficos; movimientos migratorios; la ciudad y el proceso de urbanización.Políticas de inclusión social y de igualdad de género.</w:t>
      </w:r>
    </w:p>
    <w:p>
      <w:pPr>
        <w:pStyle w:val="Normal"/>
        <w:spacing w:lineRule="auto" w:line="240" w:before="0" w:after="0"/>
        <w:jc w:val="both"/>
        <w:rPr>
          <w:rFonts w:ascii="Arial" w:hAnsi="Arial" w:cs="Arial"/>
          <w:b/>
          <w:b/>
          <w:bCs/>
          <w:color w:val="000000"/>
        </w:rPr>
      </w:pPr>
      <w:r>
        <w:rPr>
          <w:rFonts w:cs="Arial" w:ascii="Arial" w:hAnsi="Arial"/>
          <w:b/>
          <w:bCs/>
          <w:color w:val="000000"/>
        </w:rPr>
      </w:r>
    </w:p>
    <w:p>
      <w:pPr>
        <w:pStyle w:val="Normal"/>
        <w:spacing w:lineRule="auto" w:line="240" w:before="0" w:after="0"/>
        <w:jc w:val="both"/>
        <w:rPr>
          <w:rFonts w:ascii="Arial" w:hAnsi="Arial" w:cs="Arial"/>
          <w:b/>
          <w:b/>
          <w:bCs/>
          <w:color w:val="000000"/>
        </w:rPr>
      </w:pPr>
      <w:r>
        <w:rPr>
          <w:rFonts w:cs="Arial" w:ascii="Arial" w:hAnsi="Arial"/>
          <w:b/>
          <w:bCs/>
          <w:color w:val="000000"/>
        </w:rPr>
        <w:t>Bloque 3. La Historia.</w:t>
      </w:r>
    </w:p>
    <w:p>
      <w:pPr>
        <w:pStyle w:val="Normal"/>
        <w:spacing w:lineRule="auto" w:line="240" w:before="0" w:after="0"/>
        <w:jc w:val="both"/>
        <w:rPr>
          <w:rFonts w:ascii="Arial" w:hAnsi="Arial" w:cs="Arial"/>
          <w:color w:val="000000"/>
        </w:rPr>
      </w:pPr>
      <w:r>
        <w:rPr>
          <w:rFonts w:cs="Arial" w:ascii="Arial" w:hAnsi="Arial"/>
          <w:color w:val="000000"/>
        </w:rPr>
      </w:r>
    </w:p>
    <w:p>
      <w:pPr>
        <w:pStyle w:val="Normal"/>
        <w:spacing w:lineRule="auto" w:line="240" w:before="0" w:after="0"/>
        <w:jc w:val="both"/>
        <w:rPr>
          <w:rFonts w:ascii="Arial" w:hAnsi="Arial" w:cs="Arial"/>
          <w:color w:val="000000"/>
        </w:rPr>
      </w:pPr>
      <w:r>
        <w:rPr>
          <w:rFonts w:cs="Arial" w:ascii="Arial" w:hAnsi="Arial"/>
          <w:b/>
          <w:color w:val="000000"/>
        </w:rPr>
        <w:t>La Edad Media:</w:t>
      </w:r>
      <w:r>
        <w:rPr>
          <w:rFonts w:cs="Arial" w:ascii="Arial" w:hAnsi="Arial"/>
          <w:color w:val="000000"/>
        </w:rPr>
        <w:t xml:space="preserve"> Concepto de «Edad Media» y sus sub-etapas: Alta, Plena y Baja Edad Media; la «caída» delImperio Romano en Occidente: división política e invasiones germánicas. Los reinos germánicos y el ImperioBizantino (Oriente).El feudalismo. El Islam y el proceso de unificación de los pueblos musulmanes. La Península Ibérica: lainvasión musulmana (Al-Ándalus) y los reinos cristianos. La Plena Edad Media en Europa (siglos XII y XIII).La evolución de los reinos cristianos y musulmanes. Emirato y Califato de Córdoba, Reinos de Castilla y deAragón (conquista y repoblación). Andalucía en Al-Ándalus.La expansión comercial europea y la recuperación de las ciudades. Reconquista y repoblación en Andalucía.El arte románico y gótico e islámico. Principales manifestaciones en Andalucía. La Baja Edad Media en Europa (siglos XIV y XV). La crisis de la Baja Edad Media: la ‘Peste Negra’ y susconsecuencias.; Al-Ándalus: los Reinos de Taifas. Reinos de Aragón y de Castilla. </w:t>
      </w:r>
    </w:p>
    <w:p>
      <w:pPr>
        <w:pStyle w:val="Normal"/>
        <w:spacing w:lineRule="auto" w:line="240" w:before="0" w:after="0"/>
        <w:jc w:val="both"/>
        <w:rPr>
          <w:rFonts w:ascii="Arial" w:hAnsi="Arial" w:cs="Arial"/>
          <w:b/>
          <w:b/>
          <w:color w:val="000000"/>
        </w:rPr>
      </w:pPr>
      <w:r>
        <w:rPr>
          <w:rFonts w:cs="Arial" w:ascii="Arial" w:hAnsi="Arial"/>
          <w:b/>
          <w:color w:val="000000"/>
        </w:rPr>
      </w:r>
    </w:p>
    <w:p>
      <w:pPr>
        <w:pStyle w:val="Normal"/>
        <w:spacing w:lineRule="auto" w:line="240" w:before="0" w:after="0"/>
        <w:jc w:val="both"/>
        <w:rPr>
          <w:rFonts w:ascii="Arial" w:hAnsi="Arial" w:cs="Arial"/>
          <w:color w:val="000000"/>
        </w:rPr>
      </w:pPr>
      <w:r>
        <w:rPr>
          <w:rFonts w:cs="Arial" w:ascii="Arial" w:hAnsi="Arial"/>
          <w:b/>
          <w:color w:val="000000"/>
        </w:rPr>
        <w:t>La Edad Moderna:</w:t>
      </w:r>
      <w:r>
        <w:rPr>
          <w:rFonts w:cs="Arial" w:ascii="Arial" w:hAnsi="Arial"/>
          <w:color w:val="000000"/>
        </w:rPr>
        <w:t xml:space="preserve"> el Renacimiento y el Humanismo; su alcance posterior.El arte Renacentista. Los descubrimientos geográficos: Castilla y Portugal. Conquista y colonización deAmérica. El papel de Andalucía en la conquista y colonización de América.Las monarquías modernas. La unión dinástica de Castilla y Aragón. Los Austrias y sus políticas: Carlos V yFelipe II. Las «guerras de religión», las reformas protestantes y la contrarreforma católica.El siglo XVII en Europa. Las monarquías autoritarias, parlamentarias y absolutas. La Guerra de los TreintaAños. Los Austrias y sus políticas: Felipe III, Felipe IV y Carlos II. La crisis del siglo XVII y su impacto enAndalucía.El arte Barroco. Principales manifestaciones de la cultura de los siglos XVI y XVII. El Barroco andaluz:principales características y manifestaciones más destacadas. La situación de la mujer: de la Edad Mediahasta el siglo XVIII.</w:t>
      </w:r>
    </w:p>
    <w:p>
      <w:pPr>
        <w:pStyle w:val="Normal"/>
        <w:spacing w:lineRule="auto" w:line="240" w:before="0" w:after="0"/>
        <w:jc w:val="both"/>
        <w:rPr>
          <w:rFonts w:ascii="Arial" w:hAnsi="Arial" w:cs="Arial"/>
          <w:color w:val="000000"/>
        </w:rPr>
      </w:pPr>
      <w:r>
        <w:rPr>
          <w:rFonts w:cs="Arial" w:ascii="Arial" w:hAnsi="Arial"/>
          <w:color w:val="000000"/>
        </w:rPr>
      </w:r>
    </w:p>
    <w:p>
      <w:pPr>
        <w:pStyle w:val="Normal"/>
        <w:spacing w:lineRule="auto" w:line="240" w:before="0" w:after="0"/>
        <w:jc w:val="both"/>
        <w:rPr>
          <w:rFonts w:ascii="Arial" w:hAnsi="Arial" w:cs="Arial"/>
          <w:color w:val="000000"/>
        </w:rPr>
      </w:pPr>
      <w:r>
        <w:rPr>
          <w:rFonts w:cs="Arial" w:ascii="Arial" w:hAnsi="Arial"/>
          <w:color w:val="000000"/>
        </w:rPr>
        <w:t>Para trabajar estos contenidos, se estable la siguiente secuencia temporal y la inclusión de los contenidos transversales en cada Unidad Didáctica. En la siguiente tabla se incluyen también los contenidos transversales establecidos por la Orden y otros de aportación propia.</w:t>
      </w:r>
    </w:p>
    <w:p>
      <w:pPr>
        <w:pStyle w:val="Normal"/>
        <w:spacing w:lineRule="auto" w:line="240" w:before="0" w:after="0"/>
        <w:jc w:val="both"/>
        <w:rPr>
          <w:rFonts w:ascii="Baskerville" w:hAnsi="Baskerville" w:cs="Baskerville"/>
          <w:color w:val="000000"/>
          <w:sz w:val="24"/>
          <w:szCs w:val="24"/>
        </w:rPr>
      </w:pPr>
      <w:r>
        <w:rPr>
          <w:rFonts w:cs="Baskerville" w:ascii="Baskerville" w:hAnsi="Baskerville"/>
          <w:color w:val="000000"/>
          <w:sz w:val="24"/>
          <w:szCs w:val="24"/>
        </w:rPr>
      </w:r>
    </w:p>
    <w:tbl>
      <w:tblPr>
        <w:tblStyle w:val="Tablaconcuadrcula"/>
        <w:tblW w:w="10173" w:type="dxa"/>
        <w:jc w:val="left"/>
        <w:tblInd w:w="-601" w:type="dxa"/>
        <w:tblCellMar>
          <w:top w:w="0" w:type="dxa"/>
          <w:left w:w="108" w:type="dxa"/>
          <w:bottom w:w="0" w:type="dxa"/>
          <w:right w:w="108" w:type="dxa"/>
        </w:tblCellMar>
        <w:tblLook w:val="04a0" w:noVBand="1" w:noHBand="0" w:lastColumn="0" w:firstColumn="1" w:lastRow="0" w:firstRow="1"/>
      </w:tblPr>
      <w:tblGrid>
        <w:gridCol w:w="2828"/>
        <w:gridCol w:w="2899"/>
        <w:gridCol w:w="4446"/>
      </w:tblGrid>
      <w:tr>
        <w:trPr/>
        <w:tc>
          <w:tcPr>
            <w:tcW w:w="2828" w:type="dxa"/>
            <w:tcBorders/>
            <w:shd w:color="auto" w:fill="000000" w:themeFill="text1" w:val="clear"/>
          </w:tcPr>
          <w:p>
            <w:pPr>
              <w:pStyle w:val="Normal"/>
              <w:spacing w:lineRule="auto" w:line="240" w:before="0" w:after="0"/>
              <w:jc w:val="center"/>
              <w:rPr>
                <w:rFonts w:ascii="Arial" w:hAnsi="Arial" w:cs="Arial"/>
                <w:b/>
                <w:b/>
                <w:bCs/>
                <w:szCs w:val="24"/>
              </w:rPr>
            </w:pPr>
            <w:r>
              <w:rPr>
                <w:rFonts w:cs="Arial" w:ascii="Arial" w:hAnsi="Arial"/>
                <w:b/>
                <w:bCs/>
                <w:szCs w:val="24"/>
              </w:rPr>
              <w:t>UNIDAD DIDÁCTICA</w:t>
            </w:r>
          </w:p>
        </w:tc>
        <w:tc>
          <w:tcPr>
            <w:tcW w:w="2899" w:type="dxa"/>
            <w:tcBorders/>
            <w:shd w:color="auto" w:fill="000000" w:themeFill="text1" w:val="clear"/>
          </w:tcPr>
          <w:p>
            <w:pPr>
              <w:pStyle w:val="Normal"/>
              <w:spacing w:lineRule="auto" w:line="240" w:before="0" w:after="0"/>
              <w:jc w:val="center"/>
              <w:rPr>
                <w:rFonts w:ascii="Arial" w:hAnsi="Arial" w:cs="Arial"/>
                <w:b/>
                <w:b/>
                <w:bCs/>
                <w:szCs w:val="24"/>
              </w:rPr>
            </w:pPr>
            <w:r>
              <w:rPr>
                <w:rFonts w:cs="Arial" w:ascii="Arial" w:hAnsi="Arial"/>
                <w:b/>
                <w:bCs/>
                <w:szCs w:val="24"/>
              </w:rPr>
              <w:t>TEMPORALIZACIÓN</w:t>
            </w:r>
          </w:p>
        </w:tc>
        <w:tc>
          <w:tcPr>
            <w:tcW w:w="4446" w:type="dxa"/>
            <w:tcBorders/>
            <w:shd w:color="auto" w:fill="000000" w:themeFill="text1" w:val="clear"/>
          </w:tcPr>
          <w:p>
            <w:pPr>
              <w:pStyle w:val="Normal"/>
              <w:spacing w:lineRule="auto" w:line="240" w:before="0" w:after="0"/>
              <w:jc w:val="center"/>
              <w:rPr>
                <w:rFonts w:ascii="Arial" w:hAnsi="Arial" w:cs="Arial"/>
                <w:b/>
                <w:b/>
                <w:bCs/>
                <w:szCs w:val="24"/>
              </w:rPr>
            </w:pPr>
            <w:r>
              <w:rPr>
                <w:rFonts w:cs="Arial" w:ascii="Arial" w:hAnsi="Arial"/>
                <w:b/>
                <w:bCs/>
                <w:szCs w:val="24"/>
              </w:rPr>
              <w:t>CONTENIDOS TRANSVERSALES</w:t>
            </w:r>
          </w:p>
        </w:tc>
      </w:tr>
      <w:tr>
        <w:trPr/>
        <w:tc>
          <w:tcPr>
            <w:tcW w:w="2828" w:type="dxa"/>
            <w:tcBorders/>
            <w:shd w:fill="auto" w:val="clear"/>
            <w:vAlign w:val="center"/>
          </w:tcPr>
          <w:p>
            <w:pPr>
              <w:pStyle w:val="Normal"/>
              <w:spacing w:lineRule="auto" w:line="240" w:before="0" w:after="0"/>
              <w:jc w:val="both"/>
              <w:rPr>
                <w:rFonts w:ascii="Baskerville-SemiBold" w:hAnsi="Baskerville-SemiBold" w:cs="Baskerville-SemiBold"/>
                <w:b/>
                <w:b/>
                <w:bCs/>
                <w:sz w:val="18"/>
                <w:szCs w:val="18"/>
              </w:rPr>
            </w:pPr>
            <w:r>
              <w:rPr>
                <w:rFonts w:cs="Baskerville-SemiBold" w:ascii="Baskerville-SemiBold" w:hAnsi="Baskerville-SemiBold"/>
                <w:b/>
                <w:bCs/>
                <w:sz w:val="18"/>
                <w:szCs w:val="18"/>
              </w:rPr>
              <w:t>1. El inicio de la Edad Media.</w:t>
            </w:r>
          </w:p>
          <w:p>
            <w:pPr>
              <w:pStyle w:val="Normal"/>
              <w:spacing w:lineRule="auto" w:line="240" w:before="0" w:after="0"/>
              <w:jc w:val="both"/>
              <w:rPr>
                <w:rFonts w:ascii="Baskerville-SemiBold" w:hAnsi="Baskerville-SemiBold" w:cs="Baskerville-SemiBold"/>
                <w:b/>
                <w:b/>
                <w:bCs/>
                <w:sz w:val="18"/>
                <w:szCs w:val="18"/>
              </w:rPr>
            </w:pPr>
            <w:r>
              <w:rPr>
                <w:rFonts w:cs="Baskerville-SemiBold" w:ascii="Baskerville-SemiBold" w:hAnsi="Baskerville-SemiBold"/>
                <w:b/>
                <w:bCs/>
                <w:sz w:val="18"/>
                <w:szCs w:val="18"/>
              </w:rPr>
              <w:t>Germanos, Bizantinos y Musulmanes</w:t>
            </w:r>
          </w:p>
        </w:tc>
        <w:tc>
          <w:tcPr>
            <w:tcW w:w="2899" w:type="dxa"/>
            <w:tcBorders/>
            <w:shd w:fill="auto" w:val="clear"/>
            <w:vAlign w:val="center"/>
          </w:tcPr>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t>Segunda quincena de septiembretercera semana de octubre</w:t>
            </w:r>
          </w:p>
        </w:tc>
        <w:tc>
          <w:tcPr>
            <w:tcW w:w="4446" w:type="dxa"/>
            <w:tcBorders/>
            <w:shd w:color="auto" w:fill="FFFFFF" w:themeFill="background1" w:val="clear"/>
            <w:vAlign w:val="center"/>
          </w:tcPr>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t>Educación para la paz, al comprender cómo convivieron en un mismo espacio mediterráneo bizantinos, musulmanes y cristianos.</w:t>
            </w:r>
          </w:p>
        </w:tc>
      </w:tr>
      <w:tr>
        <w:trPr/>
        <w:tc>
          <w:tcPr>
            <w:tcW w:w="2828" w:type="dxa"/>
            <w:tcBorders/>
            <w:shd w:fill="auto" w:val="clear"/>
            <w:vAlign w:val="center"/>
          </w:tcPr>
          <w:p>
            <w:pPr>
              <w:pStyle w:val="Normal"/>
              <w:spacing w:lineRule="auto" w:line="240" w:before="0" w:after="0"/>
              <w:jc w:val="both"/>
              <w:rPr>
                <w:rFonts w:ascii="Baskerville" w:hAnsi="Baskerville" w:cs="Baskerville"/>
                <w:sz w:val="18"/>
                <w:szCs w:val="18"/>
              </w:rPr>
            </w:pPr>
            <w:r>
              <w:rPr>
                <w:rFonts w:cs="Baskerville-SemiBold" w:ascii="Baskerville-SemiBold" w:hAnsi="Baskerville-SemiBold"/>
                <w:b/>
                <w:bCs/>
                <w:sz w:val="18"/>
                <w:szCs w:val="18"/>
              </w:rPr>
              <w:t>2. La Alta Edad Media. Los inicios del Feudalismo,</w:t>
            </w:r>
          </w:p>
        </w:tc>
        <w:tc>
          <w:tcPr>
            <w:tcW w:w="2899" w:type="dxa"/>
            <w:tcBorders/>
            <w:shd w:fill="auto" w:val="clear"/>
            <w:vAlign w:val="center"/>
          </w:tcPr>
          <w:p>
            <w:pPr>
              <w:pStyle w:val="Normal"/>
              <w:spacing w:lineRule="auto" w:line="240" w:before="0" w:after="0"/>
              <w:jc w:val="both"/>
              <w:rPr>
                <w:rFonts w:ascii="Baskerville-SemiBold" w:hAnsi="Baskerville-SemiBold" w:cs="Baskerville-SemiBold"/>
                <w:b/>
                <w:b/>
                <w:bCs/>
                <w:sz w:val="18"/>
                <w:szCs w:val="18"/>
              </w:rPr>
            </w:pPr>
            <w:r>
              <w:rPr>
                <w:rFonts w:cs="Baskerville" w:ascii="Baskerville" w:hAnsi="Baskerville"/>
                <w:sz w:val="18"/>
                <w:szCs w:val="18"/>
              </w:rPr>
              <w:t>Cuarta semana de octubre primera semana de noviembre</w:t>
            </w:r>
          </w:p>
        </w:tc>
        <w:tc>
          <w:tcPr>
            <w:tcW w:w="4446" w:type="dxa"/>
            <w:tcBorders/>
            <w:shd w:color="auto" w:fill="FFFFFF" w:themeFill="background1" w:val="clear"/>
            <w:vAlign w:val="center"/>
          </w:tcPr>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t>Educación ético-cívica, al poder comprender el alumnado las injustas relaciones sociales que se daban en los feudos.</w:t>
            </w:r>
          </w:p>
        </w:tc>
      </w:tr>
      <w:tr>
        <w:trPr/>
        <w:tc>
          <w:tcPr>
            <w:tcW w:w="2828" w:type="dxa"/>
            <w:tcBorders/>
            <w:shd w:fill="auto" w:val="clear"/>
            <w:vAlign w:val="center"/>
          </w:tcPr>
          <w:p>
            <w:pPr>
              <w:pStyle w:val="Normal"/>
              <w:spacing w:lineRule="auto" w:line="240" w:before="0" w:after="0"/>
              <w:jc w:val="both"/>
              <w:rPr>
                <w:rFonts w:ascii="Baskerville-SemiBold" w:hAnsi="Baskerville-SemiBold" w:cs="Baskerville-SemiBold"/>
                <w:b/>
                <w:b/>
                <w:bCs/>
                <w:sz w:val="18"/>
                <w:szCs w:val="18"/>
              </w:rPr>
            </w:pPr>
            <w:r>
              <w:rPr>
                <w:rFonts w:cs="Baskerville-SemiBold" w:ascii="Baskerville-SemiBold" w:hAnsi="Baskerville-SemiBold"/>
                <w:b/>
                <w:bCs/>
                <w:sz w:val="18"/>
                <w:szCs w:val="18"/>
              </w:rPr>
              <w:t>3. La Península Ibérica entre los siglos VIII y XI</w:t>
            </w:r>
          </w:p>
        </w:tc>
        <w:tc>
          <w:tcPr>
            <w:tcW w:w="2899" w:type="dxa"/>
            <w:tcBorders/>
            <w:shd w:fill="auto" w:val="clear"/>
            <w:vAlign w:val="center"/>
          </w:tcPr>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t>Segunda semana de noviembre primera semana de diciembre</w:t>
            </w:r>
          </w:p>
        </w:tc>
        <w:tc>
          <w:tcPr>
            <w:tcW w:w="4446" w:type="dxa"/>
            <w:tcBorders/>
            <w:shd w:color="auto" w:fill="FFFFFF" w:themeFill="background1" w:val="clear"/>
            <w:vAlign w:val="center"/>
          </w:tcPr>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t>Educación para la paz al poner de manifiesto la convivencia en la Península Ibérica de las tres religiones más importantes.</w:t>
            </w:r>
          </w:p>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r>
          </w:p>
        </w:tc>
      </w:tr>
      <w:tr>
        <w:trPr/>
        <w:tc>
          <w:tcPr>
            <w:tcW w:w="2828" w:type="dxa"/>
            <w:tcBorders/>
            <w:shd w:fill="auto" w:val="clear"/>
            <w:vAlign w:val="center"/>
          </w:tcPr>
          <w:p>
            <w:pPr>
              <w:pStyle w:val="Normal"/>
              <w:spacing w:lineRule="auto" w:line="240" w:before="0" w:after="0"/>
              <w:jc w:val="both"/>
              <w:rPr>
                <w:rFonts w:ascii="Baskerville" w:hAnsi="Baskerville" w:cs="Baskerville"/>
                <w:sz w:val="18"/>
                <w:szCs w:val="18"/>
              </w:rPr>
            </w:pPr>
            <w:r>
              <w:rPr>
                <w:rFonts w:cs="Baskerville-SemiBold" w:ascii="Baskerville-SemiBold" w:hAnsi="Baskerville-SemiBold"/>
                <w:b/>
                <w:bCs/>
                <w:sz w:val="18"/>
                <w:szCs w:val="18"/>
              </w:rPr>
              <w:t>4. La Plena Edad Media: del renacimiento urbano a la crisis.</w:t>
            </w:r>
          </w:p>
        </w:tc>
        <w:tc>
          <w:tcPr>
            <w:tcW w:w="2899" w:type="dxa"/>
            <w:tcBorders/>
            <w:shd w:fill="auto" w:val="clear"/>
            <w:vAlign w:val="center"/>
          </w:tcPr>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t>Segunda semana de diciembre cuarta semana de diciembre</w:t>
            </w:r>
          </w:p>
          <w:p>
            <w:pPr>
              <w:pStyle w:val="Normal"/>
              <w:spacing w:lineRule="auto" w:line="240" w:before="0" w:after="0"/>
              <w:jc w:val="both"/>
              <w:rPr>
                <w:rFonts w:ascii="Baskerville-SemiBold" w:hAnsi="Baskerville-SemiBold" w:cs="Baskerville-SemiBold"/>
                <w:b/>
                <w:b/>
                <w:bCs/>
                <w:sz w:val="18"/>
                <w:szCs w:val="18"/>
              </w:rPr>
            </w:pPr>
            <w:r>
              <w:rPr>
                <w:rFonts w:cs="Baskerville-SemiBold" w:ascii="Baskerville-SemiBold" w:hAnsi="Baskerville-SemiBold"/>
                <w:b/>
                <w:bCs/>
                <w:sz w:val="18"/>
                <w:szCs w:val="18"/>
              </w:rPr>
            </w:r>
          </w:p>
        </w:tc>
        <w:tc>
          <w:tcPr>
            <w:tcW w:w="4446" w:type="dxa"/>
            <w:tcBorders/>
            <w:shd w:color="auto" w:fill="FFFFFF" w:themeFill="background1" w:val="clear"/>
            <w:vAlign w:val="center"/>
          </w:tcPr>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t>El desarrollo de las ciudades como dinamizadores de la economía y la sociedad, aunque también como focos de desigualdad social.</w:t>
            </w:r>
          </w:p>
        </w:tc>
      </w:tr>
      <w:tr>
        <w:trPr/>
        <w:tc>
          <w:tcPr>
            <w:tcW w:w="2828" w:type="dxa"/>
            <w:tcBorders/>
            <w:shd w:fill="auto" w:val="clear"/>
            <w:vAlign w:val="center"/>
          </w:tcPr>
          <w:p>
            <w:pPr>
              <w:pStyle w:val="Normal"/>
              <w:spacing w:lineRule="auto" w:line="240" w:before="0" w:after="0"/>
              <w:jc w:val="both"/>
              <w:rPr>
                <w:rFonts w:ascii="Baskerville-SemiBold" w:hAnsi="Baskerville-SemiBold" w:cs="Baskerville-SemiBold"/>
                <w:b/>
                <w:b/>
                <w:bCs/>
                <w:sz w:val="18"/>
                <w:szCs w:val="18"/>
              </w:rPr>
            </w:pPr>
            <w:r>
              <w:rPr>
                <w:rFonts w:cs="Baskerville-SemiBold" w:ascii="Baskerville-SemiBold" w:hAnsi="Baskerville-SemiBold"/>
                <w:b/>
                <w:bCs/>
                <w:sz w:val="18"/>
                <w:szCs w:val="18"/>
              </w:rPr>
              <w:t>5. La Península Ibérica entre los siglos XI y XV</w:t>
            </w:r>
          </w:p>
        </w:tc>
        <w:tc>
          <w:tcPr>
            <w:tcW w:w="2899" w:type="dxa"/>
            <w:tcBorders/>
            <w:shd w:fill="auto" w:val="clear"/>
            <w:vAlign w:val="center"/>
          </w:tcPr>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t>Segunda semana de enero segunda semana de febrero</w:t>
            </w:r>
          </w:p>
          <w:p>
            <w:pPr>
              <w:pStyle w:val="Normal"/>
              <w:spacing w:lineRule="auto" w:line="240" w:before="0" w:after="0"/>
              <w:jc w:val="both"/>
              <w:rPr>
                <w:rFonts w:ascii="Baskerville-SemiBold" w:hAnsi="Baskerville-SemiBold" w:cs="Baskerville-SemiBold"/>
                <w:b/>
                <w:b/>
                <w:bCs/>
                <w:sz w:val="18"/>
                <w:szCs w:val="18"/>
              </w:rPr>
            </w:pPr>
            <w:r>
              <w:rPr>
                <w:rFonts w:cs="Baskerville-SemiBold" w:ascii="Baskerville-SemiBold" w:hAnsi="Baskerville-SemiBold"/>
                <w:b/>
                <w:bCs/>
                <w:sz w:val="18"/>
                <w:szCs w:val="18"/>
              </w:rPr>
            </w:r>
          </w:p>
        </w:tc>
        <w:tc>
          <w:tcPr>
            <w:tcW w:w="4446" w:type="dxa"/>
            <w:tcBorders/>
            <w:shd w:color="auto" w:fill="FFFFFF" w:themeFill="background1" w:val="clear"/>
            <w:vAlign w:val="center"/>
          </w:tcPr>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t>Promoción de la cultura de paz por medio de la disección, en la historia y el presente, de las causas de los conflictos y la búsqueda de soluciones a los mismos.</w:t>
            </w:r>
          </w:p>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t>Educación para la paz al poner de manifiesto la convivencia en la Península Ibérica de las tres religiones más importantes.</w:t>
            </w:r>
          </w:p>
        </w:tc>
      </w:tr>
      <w:tr>
        <w:trPr/>
        <w:tc>
          <w:tcPr>
            <w:tcW w:w="2828" w:type="dxa"/>
            <w:tcBorders/>
            <w:shd w:fill="auto" w:val="clear"/>
            <w:vAlign w:val="center"/>
          </w:tcPr>
          <w:p>
            <w:pPr>
              <w:pStyle w:val="Normal"/>
              <w:spacing w:lineRule="auto" w:line="240" w:before="0" w:after="0"/>
              <w:jc w:val="both"/>
              <w:rPr>
                <w:rFonts w:ascii="Baskerville-SemiBold" w:hAnsi="Baskerville-SemiBold" w:cs="Baskerville-SemiBold"/>
                <w:b/>
                <w:b/>
                <w:bCs/>
                <w:sz w:val="18"/>
                <w:szCs w:val="18"/>
              </w:rPr>
            </w:pPr>
            <w:r>
              <w:rPr>
                <w:rFonts w:cs="Baskerville-SemiBold" w:ascii="Baskerville-SemiBold" w:hAnsi="Baskerville-SemiBold"/>
                <w:b/>
                <w:bCs/>
                <w:sz w:val="18"/>
                <w:szCs w:val="18"/>
              </w:rPr>
              <w:t>6. El inicio de la Edad Moderna, siglos XV y XVI</w:t>
            </w:r>
          </w:p>
        </w:tc>
        <w:tc>
          <w:tcPr>
            <w:tcW w:w="2899" w:type="dxa"/>
            <w:tcBorders/>
            <w:shd w:fill="auto" w:val="clear"/>
            <w:vAlign w:val="center"/>
          </w:tcPr>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t>Tercera semana de febrero primera semana de marzo</w:t>
            </w:r>
          </w:p>
          <w:p>
            <w:pPr>
              <w:pStyle w:val="Normal"/>
              <w:spacing w:lineRule="auto" w:line="240" w:before="0" w:after="0"/>
              <w:jc w:val="both"/>
              <w:rPr>
                <w:rFonts w:ascii="Baskerville-SemiBold" w:hAnsi="Baskerville-SemiBold" w:cs="Baskerville-SemiBold"/>
                <w:b/>
                <w:b/>
                <w:bCs/>
                <w:sz w:val="18"/>
                <w:szCs w:val="18"/>
              </w:rPr>
            </w:pPr>
            <w:r>
              <w:rPr>
                <w:rFonts w:cs="Baskerville-SemiBold" w:ascii="Baskerville-SemiBold" w:hAnsi="Baskerville-SemiBold"/>
                <w:b/>
                <w:bCs/>
                <w:sz w:val="18"/>
                <w:szCs w:val="18"/>
              </w:rPr>
            </w:r>
          </w:p>
        </w:tc>
        <w:tc>
          <w:tcPr>
            <w:tcW w:w="4446" w:type="dxa"/>
            <w:tcBorders/>
            <w:shd w:color="auto" w:fill="FFFFFF" w:themeFill="background1" w:val="clear"/>
            <w:vAlign w:val="center"/>
          </w:tcPr>
          <w:p>
            <w:pPr>
              <w:pStyle w:val="Normal"/>
              <w:spacing w:lineRule="auto" w:line="240" w:before="0" w:after="0"/>
              <w:jc w:val="both"/>
              <w:rPr>
                <w:rFonts w:ascii="Baskerville-SemiBold" w:hAnsi="Baskerville-SemiBold" w:cs="Baskerville-SemiBold"/>
                <w:b/>
                <w:b/>
                <w:bCs/>
                <w:sz w:val="18"/>
                <w:szCs w:val="18"/>
              </w:rPr>
            </w:pPr>
            <w:r>
              <w:rPr>
                <w:rFonts w:cs="Baskerville" w:ascii="Baskerville" w:hAnsi="Baskerville"/>
                <w:sz w:val="18"/>
                <w:szCs w:val="18"/>
              </w:rPr>
              <w:t>Concienciación sobre la importancia de los avances científicos y técnicos a lo largo de la Historia y su repercusión en la Humanidad.</w:t>
            </w:r>
          </w:p>
        </w:tc>
      </w:tr>
      <w:tr>
        <w:trPr/>
        <w:tc>
          <w:tcPr>
            <w:tcW w:w="2828" w:type="dxa"/>
            <w:tcBorders/>
            <w:shd w:fill="auto" w:val="clear"/>
            <w:vAlign w:val="center"/>
          </w:tcPr>
          <w:p>
            <w:pPr>
              <w:pStyle w:val="Normal"/>
              <w:spacing w:lineRule="auto" w:line="240" w:before="0" w:after="0"/>
              <w:jc w:val="both"/>
              <w:rPr>
                <w:rFonts w:ascii="Baskerville-SemiBold" w:hAnsi="Baskerville-SemiBold" w:cs="Baskerville-SemiBold"/>
                <w:b/>
                <w:b/>
                <w:bCs/>
                <w:sz w:val="18"/>
                <w:szCs w:val="18"/>
              </w:rPr>
            </w:pPr>
            <w:r>
              <w:rPr>
                <w:rFonts w:cs="Baskerville-SemiBold" w:ascii="Baskerville-SemiBold" w:hAnsi="Baskerville-SemiBold"/>
                <w:b/>
                <w:bCs/>
                <w:sz w:val="18"/>
                <w:szCs w:val="18"/>
              </w:rPr>
              <w:t>7. El inicio de la Edad Moderna en España y América</w:t>
            </w:r>
          </w:p>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r>
          </w:p>
        </w:tc>
        <w:tc>
          <w:tcPr>
            <w:tcW w:w="2899" w:type="dxa"/>
            <w:tcBorders/>
            <w:shd w:fill="auto" w:val="clear"/>
            <w:vAlign w:val="center"/>
          </w:tcPr>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t>Segunda semana de marzo cuarta semana de marzo</w:t>
            </w:r>
          </w:p>
          <w:p>
            <w:pPr>
              <w:pStyle w:val="Normal"/>
              <w:spacing w:lineRule="auto" w:line="240" w:before="0" w:after="0"/>
              <w:jc w:val="both"/>
              <w:rPr>
                <w:rFonts w:ascii="Baskerville-SemiBold" w:hAnsi="Baskerville-SemiBold" w:cs="Baskerville-SemiBold"/>
                <w:b/>
                <w:b/>
                <w:bCs/>
                <w:sz w:val="18"/>
                <w:szCs w:val="18"/>
              </w:rPr>
            </w:pPr>
            <w:r>
              <w:rPr>
                <w:rFonts w:cs="Baskerville-SemiBold" w:ascii="Baskerville-SemiBold" w:hAnsi="Baskerville-SemiBold"/>
                <w:b/>
                <w:bCs/>
                <w:sz w:val="18"/>
                <w:szCs w:val="18"/>
              </w:rPr>
            </w:r>
          </w:p>
        </w:tc>
        <w:tc>
          <w:tcPr>
            <w:tcW w:w="4446" w:type="dxa"/>
            <w:tcBorders/>
            <w:shd w:color="auto" w:fill="FFFFFF" w:themeFill="background1" w:val="clear"/>
            <w:vAlign w:val="center"/>
          </w:tcPr>
          <w:p>
            <w:pPr>
              <w:pStyle w:val="Normal"/>
              <w:spacing w:lineRule="auto" w:line="240" w:before="0" w:after="0"/>
              <w:jc w:val="both"/>
              <w:rPr>
                <w:rFonts w:ascii="Baskerville-SemiBold" w:hAnsi="Baskerville-SemiBold" w:cs="Baskerville-SemiBold"/>
                <w:b/>
                <w:b/>
                <w:bCs/>
                <w:sz w:val="18"/>
                <w:szCs w:val="18"/>
              </w:rPr>
            </w:pPr>
            <w:r>
              <w:rPr>
                <w:rFonts w:cs="Baskerville" w:ascii="Baskerville" w:hAnsi="Baskerville"/>
                <w:sz w:val="18"/>
                <w:szCs w:val="18"/>
              </w:rPr>
              <w:t>Concienciación sobre la importancia de los avances científicos y técnicos a lo largo de la Historia y su repercusión en la Humanidad.</w:t>
            </w:r>
          </w:p>
        </w:tc>
      </w:tr>
      <w:tr>
        <w:trPr/>
        <w:tc>
          <w:tcPr>
            <w:tcW w:w="2828" w:type="dxa"/>
            <w:tcBorders/>
            <w:shd w:fill="auto" w:val="clear"/>
            <w:vAlign w:val="center"/>
          </w:tcPr>
          <w:p>
            <w:pPr>
              <w:pStyle w:val="Normal"/>
              <w:spacing w:lineRule="auto" w:line="240" w:before="0" w:after="0"/>
              <w:jc w:val="both"/>
              <w:rPr>
                <w:rFonts w:ascii="Baskerville" w:hAnsi="Baskerville" w:cs="Baskerville"/>
                <w:sz w:val="18"/>
                <w:szCs w:val="18"/>
              </w:rPr>
            </w:pPr>
            <w:r>
              <w:rPr>
                <w:rFonts w:cs="Baskerville-SemiBold" w:ascii="Baskerville-SemiBold" w:hAnsi="Baskerville-SemiBold"/>
                <w:b/>
                <w:bCs/>
                <w:sz w:val="18"/>
                <w:szCs w:val="18"/>
              </w:rPr>
              <w:t xml:space="preserve">8. El siglo XVII en España y Europa </w:t>
            </w:r>
          </w:p>
        </w:tc>
        <w:tc>
          <w:tcPr>
            <w:tcW w:w="2899" w:type="dxa"/>
            <w:tcBorders/>
            <w:shd w:fill="auto" w:val="clear"/>
            <w:vAlign w:val="center"/>
          </w:tcPr>
          <w:p>
            <w:pPr>
              <w:pStyle w:val="Normal"/>
              <w:spacing w:lineRule="auto" w:line="240" w:before="0" w:after="0"/>
              <w:jc w:val="both"/>
              <w:rPr>
                <w:rFonts w:ascii="Baskerville-SemiBold" w:hAnsi="Baskerville-SemiBold" w:cs="Baskerville-SemiBold"/>
                <w:b/>
                <w:b/>
                <w:bCs/>
                <w:sz w:val="18"/>
                <w:szCs w:val="18"/>
              </w:rPr>
            </w:pPr>
            <w:r>
              <w:rPr>
                <w:rFonts w:cs="Baskerville" w:ascii="Baskerville" w:hAnsi="Baskerville"/>
                <w:sz w:val="18"/>
                <w:szCs w:val="18"/>
              </w:rPr>
              <w:t>Primera semana de abril cuarta semana de abril</w:t>
            </w:r>
          </w:p>
        </w:tc>
        <w:tc>
          <w:tcPr>
            <w:tcW w:w="4446" w:type="dxa"/>
            <w:tcBorders/>
            <w:shd w:color="auto" w:fill="FFFFFF" w:themeFill="background1" w:val="clear"/>
            <w:vAlign w:val="center"/>
          </w:tcPr>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t xml:space="preserve">Educación para la paz al conocer la tolerancia o intolerancia de algunas culturas frente a nuevas formas de pensamiento y religión. </w:t>
            </w:r>
          </w:p>
          <w:p>
            <w:pPr>
              <w:pStyle w:val="Normal"/>
              <w:spacing w:lineRule="auto" w:line="240" w:before="0" w:after="0"/>
              <w:jc w:val="both"/>
              <w:rPr>
                <w:rFonts w:ascii="Baskerville-SemiBold" w:hAnsi="Baskerville-SemiBold" w:cs="Baskerville-SemiBold"/>
                <w:b/>
                <w:b/>
                <w:bCs/>
                <w:sz w:val="18"/>
                <w:szCs w:val="18"/>
              </w:rPr>
            </w:pPr>
            <w:r>
              <w:rPr>
                <w:rFonts w:cs="Baskerville" w:ascii="Baskerville" w:hAnsi="Baskerville"/>
                <w:sz w:val="18"/>
                <w:szCs w:val="18"/>
              </w:rPr>
              <w:t>El crecimiento y desarrollo económicos de Andalucía en la historia y el presente</w:t>
            </w:r>
          </w:p>
        </w:tc>
      </w:tr>
      <w:tr>
        <w:trPr/>
        <w:tc>
          <w:tcPr>
            <w:tcW w:w="2828" w:type="dxa"/>
            <w:tcBorders/>
            <w:shd w:fill="auto" w:val="clear"/>
            <w:vAlign w:val="center"/>
          </w:tcPr>
          <w:p>
            <w:pPr>
              <w:pStyle w:val="Normal"/>
              <w:spacing w:lineRule="auto" w:line="240" w:before="0" w:after="0"/>
              <w:jc w:val="both"/>
              <w:rPr>
                <w:rFonts w:ascii="Baskerville-SemiBold" w:hAnsi="Baskerville-SemiBold" w:cs="Baskerville-SemiBold"/>
                <w:b/>
                <w:b/>
                <w:bCs/>
                <w:sz w:val="18"/>
                <w:szCs w:val="18"/>
              </w:rPr>
            </w:pPr>
            <w:r>
              <w:rPr>
                <w:rFonts w:cs="Baskerville-SemiBold" w:ascii="Baskerville-SemiBold" w:hAnsi="Baskerville-SemiBold"/>
                <w:b/>
                <w:bCs/>
                <w:sz w:val="18"/>
                <w:szCs w:val="18"/>
              </w:rPr>
              <w:t xml:space="preserve">9. La Europa del Barroco </w:t>
            </w:r>
          </w:p>
        </w:tc>
        <w:tc>
          <w:tcPr>
            <w:tcW w:w="2899" w:type="dxa"/>
            <w:tcBorders/>
            <w:shd w:fill="auto" w:val="clear"/>
            <w:vAlign w:val="center"/>
          </w:tcPr>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t xml:space="preserve">Primera semana de mayo </w:t>
            </w:r>
          </w:p>
          <w:p>
            <w:pPr>
              <w:pStyle w:val="Normal"/>
              <w:spacing w:lineRule="auto" w:line="240" w:before="0" w:after="0"/>
              <w:jc w:val="both"/>
              <w:rPr>
                <w:rFonts w:ascii="Baskerville-SemiBold" w:hAnsi="Baskerville-SemiBold" w:cs="Baskerville-SemiBold"/>
                <w:b/>
                <w:b/>
                <w:bCs/>
                <w:sz w:val="18"/>
                <w:szCs w:val="18"/>
              </w:rPr>
            </w:pPr>
            <w:r>
              <w:rPr>
                <w:rFonts w:cs="Baskerville-SemiBold" w:ascii="Baskerville-SemiBold" w:hAnsi="Baskerville-SemiBold"/>
                <w:b/>
                <w:bCs/>
                <w:sz w:val="18"/>
                <w:szCs w:val="18"/>
              </w:rPr>
            </w:r>
          </w:p>
        </w:tc>
        <w:tc>
          <w:tcPr>
            <w:tcW w:w="4446" w:type="dxa"/>
            <w:tcBorders/>
            <w:shd w:color="auto" w:fill="FFFFFF" w:themeFill="background1" w:val="clear"/>
            <w:vAlign w:val="center"/>
          </w:tcPr>
          <w:p>
            <w:pPr>
              <w:pStyle w:val="Normal"/>
              <w:spacing w:lineRule="auto" w:line="240" w:before="0" w:after="0"/>
              <w:jc w:val="both"/>
              <w:rPr>
                <w:rFonts w:ascii="Baskerville-SemiBold" w:hAnsi="Baskerville-SemiBold" w:cs="Baskerville-SemiBold"/>
                <w:b/>
                <w:b/>
                <w:bCs/>
                <w:sz w:val="18"/>
                <w:szCs w:val="18"/>
              </w:rPr>
            </w:pPr>
            <w:r>
              <w:rPr>
                <w:rFonts w:cs="Baskerville" w:ascii="Baskerville" w:hAnsi="Baskerville"/>
                <w:sz w:val="18"/>
                <w:szCs w:val="18"/>
              </w:rPr>
              <w:t>Origen de los conflictos y mecanismos de prevención y resolución.</w:t>
            </w:r>
          </w:p>
        </w:tc>
      </w:tr>
      <w:tr>
        <w:trPr/>
        <w:tc>
          <w:tcPr>
            <w:tcW w:w="2828" w:type="dxa"/>
            <w:tcBorders/>
            <w:shd w:fill="auto" w:val="clear"/>
            <w:vAlign w:val="center"/>
          </w:tcPr>
          <w:p>
            <w:pPr>
              <w:pStyle w:val="Normal"/>
              <w:spacing w:lineRule="auto" w:line="240" w:before="0" w:after="0"/>
              <w:jc w:val="both"/>
              <w:rPr>
                <w:rFonts w:ascii="Baskerville-SemiBold" w:hAnsi="Baskerville-SemiBold" w:cs="Baskerville-SemiBold"/>
                <w:b/>
                <w:b/>
                <w:bCs/>
                <w:sz w:val="18"/>
                <w:szCs w:val="18"/>
              </w:rPr>
            </w:pPr>
            <w:r>
              <w:rPr>
                <w:rFonts w:cs="Baskerville-SemiBold" w:ascii="Baskerville-SemiBold" w:hAnsi="Baskerville-SemiBold"/>
                <w:b/>
                <w:bCs/>
                <w:sz w:val="18"/>
                <w:szCs w:val="18"/>
              </w:rPr>
              <w:t>10. El Espacio Humano Mundial.</w:t>
            </w:r>
          </w:p>
        </w:tc>
        <w:tc>
          <w:tcPr>
            <w:tcW w:w="2899" w:type="dxa"/>
            <w:tcBorders/>
            <w:shd w:fill="auto" w:val="clear"/>
            <w:vAlign w:val="center"/>
          </w:tcPr>
          <w:p>
            <w:pPr>
              <w:pStyle w:val="Normal"/>
              <w:spacing w:lineRule="auto" w:line="240" w:before="0" w:after="0"/>
              <w:jc w:val="both"/>
              <w:rPr>
                <w:rFonts w:ascii="Baskerville-SemiBold" w:hAnsi="Baskerville-SemiBold" w:cs="Baskerville-SemiBold"/>
                <w:b/>
                <w:b/>
                <w:bCs/>
                <w:sz w:val="18"/>
                <w:szCs w:val="18"/>
              </w:rPr>
            </w:pPr>
            <w:r>
              <w:rPr>
                <w:rFonts w:cs="Baskerville" w:ascii="Baskerville" w:hAnsi="Baskerville"/>
                <w:sz w:val="18"/>
                <w:szCs w:val="18"/>
              </w:rPr>
              <w:t>Segunda semana de mayo</w:t>
            </w:r>
          </w:p>
        </w:tc>
        <w:tc>
          <w:tcPr>
            <w:tcW w:w="4446" w:type="dxa"/>
            <w:tcBorders/>
            <w:shd w:color="auto" w:fill="FFFFFF" w:themeFill="background1" w:val="clear"/>
            <w:vAlign w:val="center"/>
          </w:tcPr>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t xml:space="preserve">Respeto por el medio ambiente y el consumo responsable de recursos como el agua. </w:t>
            </w:r>
          </w:p>
          <w:p>
            <w:pPr>
              <w:pStyle w:val="Normal"/>
              <w:spacing w:lineRule="auto" w:line="240" w:before="0" w:after="0"/>
              <w:jc w:val="both"/>
              <w:rPr>
                <w:rFonts w:ascii="Baskerville-SemiBold" w:hAnsi="Baskerville-SemiBold" w:cs="Baskerville-SemiBold"/>
                <w:b/>
                <w:b/>
                <w:bCs/>
                <w:sz w:val="18"/>
                <w:szCs w:val="18"/>
              </w:rPr>
            </w:pPr>
            <w:r>
              <w:rPr>
                <w:rFonts w:cs="Baskerville" w:ascii="Baskerville" w:hAnsi="Baskerville"/>
                <w:sz w:val="18"/>
                <w:szCs w:val="18"/>
              </w:rPr>
              <w:t>La inclusión social y la participación ciudadana como antídotos contra toda forma de discriminación.</w:t>
            </w:r>
          </w:p>
        </w:tc>
      </w:tr>
      <w:tr>
        <w:trPr/>
        <w:tc>
          <w:tcPr>
            <w:tcW w:w="2828" w:type="dxa"/>
            <w:tcBorders/>
            <w:shd w:fill="auto" w:val="clear"/>
            <w:vAlign w:val="center"/>
          </w:tcPr>
          <w:p>
            <w:pPr>
              <w:pStyle w:val="Normal"/>
              <w:spacing w:lineRule="auto" w:line="240" w:before="0" w:after="0"/>
              <w:jc w:val="both"/>
              <w:rPr>
                <w:rFonts w:ascii="Baskerville-SemiBold" w:hAnsi="Baskerville-SemiBold" w:cs="Baskerville-SemiBold"/>
                <w:b/>
                <w:b/>
                <w:bCs/>
                <w:sz w:val="18"/>
                <w:szCs w:val="18"/>
              </w:rPr>
            </w:pPr>
            <w:r>
              <w:rPr>
                <w:rFonts w:cs="Baskerville-SemiBold" w:ascii="Baskerville-SemiBold" w:hAnsi="Baskerville-SemiBold"/>
                <w:b/>
                <w:bCs/>
                <w:sz w:val="18"/>
                <w:szCs w:val="18"/>
              </w:rPr>
              <w:t>11. El espacio humano en Europa y en España</w:t>
            </w:r>
          </w:p>
        </w:tc>
        <w:tc>
          <w:tcPr>
            <w:tcW w:w="2899" w:type="dxa"/>
            <w:tcBorders/>
            <w:shd w:fill="auto" w:val="clear"/>
            <w:vAlign w:val="center"/>
          </w:tcPr>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t>Tercera semana de mayo</w:t>
            </w:r>
          </w:p>
        </w:tc>
        <w:tc>
          <w:tcPr>
            <w:tcW w:w="4446" w:type="dxa"/>
            <w:tcBorders/>
            <w:shd w:color="auto" w:fill="FFFFFF" w:themeFill="background1" w:val="clear"/>
            <w:vAlign w:val="center"/>
          </w:tcPr>
          <w:p>
            <w:pPr>
              <w:pStyle w:val="Normal"/>
              <w:spacing w:lineRule="auto" w:line="240" w:before="0" w:after="0"/>
              <w:jc w:val="both"/>
              <w:rPr>
                <w:rFonts w:ascii="Baskerville-SemiBold" w:hAnsi="Baskerville-SemiBold" w:cs="Baskerville-SemiBold"/>
                <w:b/>
                <w:b/>
                <w:bCs/>
                <w:sz w:val="18"/>
                <w:szCs w:val="18"/>
              </w:rPr>
            </w:pPr>
            <w:r>
              <w:rPr>
                <w:rFonts w:cs="Baskerville" w:ascii="Baskerville" w:hAnsi="Baskerville"/>
                <w:sz w:val="18"/>
                <w:szCs w:val="18"/>
              </w:rPr>
              <w:t>Respeto por el medio ambiente y el consumo responsable de recursos como el agua.</w:t>
            </w:r>
          </w:p>
        </w:tc>
      </w:tr>
      <w:tr>
        <w:trPr/>
        <w:tc>
          <w:tcPr>
            <w:tcW w:w="2828" w:type="dxa"/>
            <w:tcBorders/>
            <w:shd w:fill="auto" w:val="clear"/>
            <w:vAlign w:val="center"/>
          </w:tcPr>
          <w:p>
            <w:pPr>
              <w:pStyle w:val="Normal"/>
              <w:spacing w:lineRule="auto" w:line="240" w:before="0" w:after="0"/>
              <w:jc w:val="both"/>
              <w:rPr>
                <w:rFonts w:ascii="Baskerville" w:hAnsi="Baskerville" w:cs="Baskerville"/>
                <w:sz w:val="18"/>
                <w:szCs w:val="18"/>
              </w:rPr>
            </w:pPr>
            <w:r>
              <w:rPr>
                <w:rFonts w:cs="Baskerville-SemiBold" w:ascii="Baskerville-SemiBold" w:hAnsi="Baskerville-SemiBold"/>
                <w:b/>
                <w:bCs/>
                <w:sz w:val="18"/>
                <w:szCs w:val="18"/>
              </w:rPr>
              <w:t xml:space="preserve">11. Un mundo de ciudades </w:t>
            </w:r>
          </w:p>
        </w:tc>
        <w:tc>
          <w:tcPr>
            <w:tcW w:w="2899" w:type="dxa"/>
            <w:tcBorders/>
            <w:shd w:fill="auto" w:val="clear"/>
            <w:vAlign w:val="center"/>
          </w:tcPr>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t xml:space="preserve">Cuarta semana de mayo </w:t>
            </w:r>
          </w:p>
          <w:p>
            <w:pPr>
              <w:pStyle w:val="Normal"/>
              <w:spacing w:lineRule="auto" w:line="240" w:before="0" w:after="0"/>
              <w:jc w:val="both"/>
              <w:rPr>
                <w:rFonts w:ascii="Baskerville-SemiBold" w:hAnsi="Baskerville-SemiBold" w:cs="Baskerville-SemiBold"/>
                <w:b/>
                <w:b/>
                <w:bCs/>
                <w:sz w:val="18"/>
                <w:szCs w:val="18"/>
              </w:rPr>
            </w:pPr>
            <w:r>
              <w:rPr>
                <w:rFonts w:cs="Baskerville-SemiBold" w:ascii="Baskerville-SemiBold" w:hAnsi="Baskerville-SemiBold"/>
                <w:b/>
                <w:bCs/>
                <w:sz w:val="18"/>
                <w:szCs w:val="18"/>
              </w:rPr>
            </w:r>
          </w:p>
        </w:tc>
        <w:tc>
          <w:tcPr>
            <w:tcW w:w="4446" w:type="dxa"/>
            <w:tcBorders/>
            <w:shd w:color="auto" w:fill="FFFFFF" w:themeFill="background1" w:val="clear"/>
            <w:vAlign w:val="center"/>
          </w:tcPr>
          <w:p>
            <w:pPr>
              <w:pStyle w:val="Normal"/>
              <w:spacing w:lineRule="auto" w:line="240" w:before="0" w:after="0"/>
              <w:jc w:val="both"/>
              <w:rPr>
                <w:rFonts w:ascii="Baskerville-SemiBold" w:hAnsi="Baskerville-SemiBold" w:cs="Baskerville-SemiBold"/>
                <w:b/>
                <w:b/>
                <w:bCs/>
                <w:sz w:val="18"/>
                <w:szCs w:val="18"/>
              </w:rPr>
            </w:pPr>
            <w:r>
              <w:rPr>
                <w:rFonts w:cs="Baskerville" w:ascii="Baskerville" w:hAnsi="Baskerville"/>
                <w:sz w:val="18"/>
                <w:szCs w:val="18"/>
              </w:rPr>
              <w:t>Respeto por el medio ambiente y el consumo responsable de recursos como el agua.</w:t>
            </w:r>
          </w:p>
        </w:tc>
      </w:tr>
      <w:tr>
        <w:trPr/>
        <w:tc>
          <w:tcPr>
            <w:tcW w:w="2828" w:type="dxa"/>
            <w:tcBorders/>
            <w:shd w:fill="auto" w:val="clear"/>
            <w:vAlign w:val="center"/>
          </w:tcPr>
          <w:p>
            <w:pPr>
              <w:pStyle w:val="Normal"/>
              <w:spacing w:lineRule="auto" w:line="240" w:before="0" w:after="0"/>
              <w:jc w:val="both"/>
              <w:rPr>
                <w:rFonts w:ascii="Baskerville-SemiBold" w:hAnsi="Baskerville-SemiBold" w:cs="Baskerville-SemiBold"/>
                <w:b/>
                <w:b/>
                <w:bCs/>
                <w:sz w:val="18"/>
                <w:szCs w:val="18"/>
              </w:rPr>
            </w:pPr>
            <w:r>
              <w:rPr>
                <w:rFonts w:cs="Baskerville-SemiBold" w:ascii="Baskerville-SemiBold" w:hAnsi="Baskerville-SemiBold"/>
                <w:b/>
                <w:bCs/>
                <w:sz w:val="18"/>
                <w:szCs w:val="18"/>
              </w:rPr>
              <w:t>12. Las ciudades en Europa y en España</w:t>
            </w:r>
          </w:p>
        </w:tc>
        <w:tc>
          <w:tcPr>
            <w:tcW w:w="2899" w:type="dxa"/>
            <w:tcBorders/>
            <w:shd w:fill="auto" w:val="clear"/>
            <w:vAlign w:val="center"/>
          </w:tcPr>
          <w:p>
            <w:pPr>
              <w:pStyle w:val="Normal"/>
              <w:spacing w:lineRule="auto" w:line="240" w:before="0" w:after="0"/>
              <w:jc w:val="both"/>
              <w:rPr>
                <w:rFonts w:ascii="Baskerville-SemiBold" w:hAnsi="Baskerville-SemiBold" w:cs="Baskerville-SemiBold"/>
                <w:b/>
                <w:b/>
                <w:bCs/>
                <w:sz w:val="18"/>
                <w:szCs w:val="18"/>
              </w:rPr>
            </w:pPr>
            <w:r>
              <w:rPr>
                <w:rFonts w:cs="Baskerville" w:ascii="Baskerville" w:hAnsi="Baskerville"/>
                <w:sz w:val="18"/>
                <w:szCs w:val="18"/>
              </w:rPr>
              <w:t>Primera semana de junio</w:t>
            </w:r>
          </w:p>
        </w:tc>
        <w:tc>
          <w:tcPr>
            <w:tcW w:w="4446" w:type="dxa"/>
            <w:tcBorders/>
            <w:shd w:color="auto" w:fill="FFFFFF" w:themeFill="background1" w:val="clear"/>
            <w:vAlign w:val="center"/>
          </w:tcPr>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t>El crecimiento y desarrollo económicos de Andalucía en la historia y el presente</w:t>
            </w:r>
          </w:p>
        </w:tc>
      </w:tr>
    </w:tbl>
    <w:p>
      <w:pPr>
        <w:pStyle w:val="Normal"/>
        <w:spacing w:lineRule="auto" w:line="240" w:before="0" w:after="0"/>
        <w:jc w:val="both"/>
        <w:rPr>
          <w:rFonts w:ascii="Baskerville-SemiBold" w:hAnsi="Baskerville-SemiBold" w:cs="Baskerville-SemiBold"/>
          <w:b/>
          <w:b/>
          <w:bCs/>
          <w:color w:val="324A25"/>
          <w:sz w:val="20"/>
          <w:szCs w:val="20"/>
        </w:rPr>
      </w:pPr>
      <w:r>
        <w:rPr>
          <w:rFonts w:cs="Baskerville-SemiBold" w:ascii="Baskerville-SemiBold" w:hAnsi="Baskerville-SemiBold"/>
          <w:b/>
          <w:bCs/>
          <w:color w:val="324A25"/>
          <w:sz w:val="20"/>
          <w:szCs w:val="20"/>
        </w:rPr>
      </w:r>
    </w:p>
    <w:p>
      <w:pPr>
        <w:pStyle w:val="Normal"/>
        <w:tabs>
          <w:tab w:val="clear" w:pos="708"/>
          <w:tab w:val="left" w:pos="4095" w:leader="none"/>
        </w:tabs>
        <w:spacing w:lineRule="auto" w:line="240" w:before="0" w:after="0"/>
        <w:jc w:val="both"/>
        <w:rPr>
          <w:rFonts w:ascii="Baskerville" w:hAnsi="Baskerville" w:cs="Baskerville"/>
          <w:color w:val="000000"/>
          <w:sz w:val="20"/>
          <w:szCs w:val="20"/>
        </w:rPr>
      </w:pPr>
      <w:r>
        <w:rPr>
          <w:rFonts w:cs="Baskerville" w:ascii="Baskerville" w:hAnsi="Baskerville"/>
          <w:color w:val="000000"/>
          <w:sz w:val="20"/>
          <w:szCs w:val="20"/>
        </w:rPr>
        <w:tab/>
      </w:r>
    </w:p>
    <w:p>
      <w:pPr>
        <w:pStyle w:val="Normal"/>
        <w:spacing w:lineRule="auto" w:line="240" w:before="0" w:after="0"/>
        <w:jc w:val="both"/>
        <w:rPr>
          <w:rFonts w:ascii="Arial" w:hAnsi="Arial" w:cs="Arial"/>
          <w:b/>
          <w:b/>
          <w:bCs/>
          <w:sz w:val="28"/>
          <w:szCs w:val="28"/>
        </w:rPr>
      </w:pPr>
      <w:r>
        <w:rPr>
          <w:rFonts w:cs="Arial" w:ascii="Arial" w:hAnsi="Arial"/>
          <w:b/>
          <w:bCs/>
          <w:sz w:val="28"/>
          <w:szCs w:val="28"/>
        </w:rPr>
        <w:t>3. CONTRIBUCION DEL AREA A LAS COMPETENCIAS CLAVE</w:t>
      </w:r>
    </w:p>
    <w:p>
      <w:pPr>
        <w:pStyle w:val="Normal"/>
        <w:spacing w:lineRule="auto" w:line="240" w:before="0" w:after="0"/>
        <w:jc w:val="both"/>
        <w:rPr>
          <w:rFonts w:ascii="Arial" w:hAnsi="Arial" w:cs="Arial"/>
          <w:b/>
          <w:b/>
          <w:bCs/>
          <w:sz w:val="28"/>
          <w:szCs w:val="28"/>
        </w:rPr>
      </w:pPr>
      <w:r>
        <w:rPr>
          <w:rFonts w:cs="Arial" w:ascii="Arial" w:hAnsi="Arial"/>
          <w:b/>
          <w:bCs/>
          <w:sz w:val="28"/>
          <w:szCs w:val="28"/>
        </w:rPr>
      </w:r>
    </w:p>
    <w:p>
      <w:pPr>
        <w:pStyle w:val="Normal"/>
        <w:spacing w:lineRule="auto" w:line="240" w:before="0" w:after="0"/>
        <w:jc w:val="both"/>
        <w:rPr>
          <w:rFonts w:ascii="Arial" w:hAnsi="Arial" w:cs="Arial"/>
        </w:rPr>
      </w:pPr>
      <w:r>
        <w:rPr>
          <w:rFonts w:cs="Arial" w:ascii="Arial" w:hAnsi="Arial"/>
        </w:rPr>
        <w:t>Se integrarán las competencias clave de la siguiente forma:</w:t>
      </w:r>
    </w:p>
    <w:p>
      <w:pPr>
        <w:pStyle w:val="Normal"/>
        <w:spacing w:lineRule="auto" w:line="240" w:before="0" w:after="0"/>
        <w:jc w:val="both"/>
        <w:rPr>
          <w:rFonts w:ascii="Arial" w:hAnsi="Arial" w:cs="Arial"/>
          <w:b/>
          <w:b/>
          <w:bCs/>
        </w:rPr>
      </w:pPr>
      <w:r>
        <w:rPr>
          <w:rFonts w:cs="Arial" w:ascii="Arial" w:hAnsi="Arial"/>
          <w:b/>
          <w:bCs/>
        </w:rPr>
      </w:r>
    </w:p>
    <w:p>
      <w:pPr>
        <w:pStyle w:val="ListParagraph"/>
        <w:numPr>
          <w:ilvl w:val="0"/>
          <w:numId w:val="1"/>
        </w:numPr>
        <w:spacing w:lineRule="auto" w:line="240" w:before="0" w:after="0"/>
        <w:contextualSpacing/>
        <w:jc w:val="both"/>
        <w:rPr>
          <w:rFonts w:ascii="Arial" w:hAnsi="Arial" w:cs="Arial"/>
        </w:rPr>
      </w:pPr>
      <w:r>
        <w:rPr>
          <w:rFonts w:cs="Arial" w:ascii="Arial" w:hAnsi="Arial"/>
          <w:b/>
          <w:bCs/>
        </w:rPr>
        <w:t xml:space="preserve">La comunicación lingüística (CCL), </w:t>
      </w:r>
      <w:r>
        <w:rPr>
          <w:rFonts w:cs="Arial" w:ascii="Arial" w:hAnsi="Arial"/>
        </w:rPr>
        <w:t>por medio del trabajo en la comprensión y expresión oral y escrita mediante el análisis de fuente, la preparación de trabajos y la participación en debates.</w:t>
      </w:r>
    </w:p>
    <w:p>
      <w:pPr>
        <w:pStyle w:val="ListParagraph"/>
        <w:numPr>
          <w:ilvl w:val="0"/>
          <w:numId w:val="1"/>
        </w:numPr>
        <w:spacing w:lineRule="auto" w:line="240" w:before="0" w:after="0"/>
        <w:contextualSpacing/>
        <w:jc w:val="both"/>
        <w:rPr>
          <w:rFonts w:ascii="Arial" w:hAnsi="Arial" w:cs="Arial"/>
        </w:rPr>
      </w:pPr>
      <w:r>
        <w:rPr>
          <w:rFonts w:cs="Arial" w:ascii="Arial" w:hAnsi="Arial"/>
          <w:b/>
          <w:bCs/>
        </w:rPr>
        <w:t xml:space="preserve">La matemática y competencias básicas en ciencia y tecnología (CMCT) </w:t>
      </w:r>
      <w:r>
        <w:rPr>
          <w:rFonts w:cs="Arial" w:ascii="Arial" w:hAnsi="Arial"/>
        </w:rPr>
        <w:t>por medio del manejo y análisis de información numérica así como en la valoración de los avances científico-tecnológicos para el progreso social.</w:t>
      </w:r>
    </w:p>
    <w:p>
      <w:pPr>
        <w:pStyle w:val="ListParagraph"/>
        <w:numPr>
          <w:ilvl w:val="0"/>
          <w:numId w:val="1"/>
        </w:numPr>
        <w:spacing w:lineRule="auto" w:line="240" w:before="0" w:after="0"/>
        <w:contextualSpacing/>
        <w:jc w:val="both"/>
        <w:rPr>
          <w:rFonts w:ascii="Arial" w:hAnsi="Arial" w:cs="Arial"/>
        </w:rPr>
      </w:pPr>
      <w:r>
        <w:rPr>
          <w:rFonts w:cs="Arial" w:ascii="Arial" w:hAnsi="Arial"/>
          <w:b/>
          <w:bCs/>
        </w:rPr>
        <w:t xml:space="preserve">La competencia digital (CD) </w:t>
      </w:r>
      <w:r>
        <w:rPr>
          <w:rFonts w:cs="Arial" w:ascii="Arial" w:hAnsi="Arial"/>
        </w:rPr>
        <w:t>por el uso de aplicaciones y programas que permitan la recopilación, organización y presentación y edición de información y conclusiones de contenidos y proyectos relativos a esta materia.</w:t>
      </w:r>
    </w:p>
    <w:p>
      <w:pPr>
        <w:pStyle w:val="ListParagraph"/>
        <w:numPr>
          <w:ilvl w:val="0"/>
          <w:numId w:val="1"/>
        </w:numPr>
        <w:spacing w:lineRule="auto" w:line="240" w:before="0" w:after="0"/>
        <w:contextualSpacing/>
        <w:jc w:val="both"/>
        <w:rPr>
          <w:rFonts w:ascii="Arial" w:hAnsi="Arial" w:cs="Arial"/>
        </w:rPr>
      </w:pPr>
      <w:r>
        <w:rPr>
          <w:rFonts w:cs="Arial" w:ascii="Arial" w:hAnsi="Arial"/>
          <w:b/>
          <w:bCs/>
        </w:rPr>
        <w:t xml:space="preserve">La conciencia y expresiones culturales (CEC) </w:t>
      </w:r>
      <w:r>
        <w:rPr>
          <w:rFonts w:cs="Arial" w:ascii="Arial" w:hAnsi="Arial"/>
        </w:rPr>
        <w:t>gracias a la comprensión del hecho cultural, su relación con la identidad personal y social, sus manifestaciones más destacadas y la importancia y beneficios de su conservación, difusión y puesta en valor.</w:t>
      </w:r>
    </w:p>
    <w:p>
      <w:pPr>
        <w:pStyle w:val="ListParagraph"/>
        <w:numPr>
          <w:ilvl w:val="0"/>
          <w:numId w:val="1"/>
        </w:numPr>
        <w:spacing w:lineRule="auto" w:line="240" w:before="0" w:after="0"/>
        <w:contextualSpacing/>
        <w:jc w:val="both"/>
        <w:rPr>
          <w:rFonts w:ascii="Arial" w:hAnsi="Arial" w:cs="Arial"/>
        </w:rPr>
      </w:pPr>
      <w:r>
        <w:rPr>
          <w:rFonts w:cs="Arial" w:ascii="Arial" w:hAnsi="Arial"/>
          <w:b/>
          <w:bCs/>
        </w:rPr>
        <w:t xml:space="preserve">Aprender a aprender (CAA) </w:t>
      </w:r>
      <w:r>
        <w:rPr>
          <w:rFonts w:cs="Arial" w:ascii="Arial" w:hAnsi="Arial"/>
        </w:rPr>
        <w:t>a través de la realización de estudios de caso, trabajos de investigación, proyectos y el empleo de habilidades cognitivas que implique la comparación, la organización y el análisis;</w:t>
      </w:r>
    </w:p>
    <w:p>
      <w:pPr>
        <w:pStyle w:val="ListParagraph"/>
        <w:numPr>
          <w:ilvl w:val="0"/>
          <w:numId w:val="1"/>
        </w:numPr>
        <w:spacing w:lineRule="auto" w:line="240" w:before="0" w:after="0"/>
        <w:contextualSpacing/>
        <w:jc w:val="both"/>
        <w:rPr>
          <w:rFonts w:ascii="Arial" w:hAnsi="Arial" w:cs="Arial"/>
        </w:rPr>
      </w:pPr>
      <w:r>
        <w:rPr>
          <w:rFonts w:cs="Arial" w:ascii="Arial" w:hAnsi="Arial"/>
          <w:b/>
          <w:bCs/>
        </w:rPr>
        <w:t xml:space="preserve">Sentido de la iniciativa y el espíritu emprendedor (SIEP) </w:t>
      </w:r>
      <w:r>
        <w:rPr>
          <w:rFonts w:cs="Arial" w:ascii="Arial" w:hAnsi="Arial"/>
        </w:rPr>
        <w:t>gracias al conocimiento del mundo de la economía, de la empresa y del funcionamiento de las sociedades y la política así como al desarrollo de habilidades personales y sociales en la realización de trabajos en grupo.</w:t>
      </w:r>
    </w:p>
    <w:p>
      <w:pPr>
        <w:pStyle w:val="ListParagraph"/>
        <w:numPr>
          <w:ilvl w:val="0"/>
          <w:numId w:val="1"/>
        </w:numPr>
        <w:spacing w:lineRule="auto" w:line="240" w:before="0" w:after="0"/>
        <w:contextualSpacing/>
        <w:jc w:val="both"/>
        <w:rPr>
          <w:rFonts w:ascii="Arial" w:hAnsi="Arial" w:cs="Arial"/>
        </w:rPr>
      </w:pPr>
      <w:r>
        <w:rPr>
          <w:rFonts w:cs="Arial" w:ascii="Arial" w:hAnsi="Arial"/>
          <w:b/>
          <w:bCs/>
        </w:rPr>
        <w:t xml:space="preserve">Sociales y cívicas (CSC) </w:t>
      </w:r>
      <w:r>
        <w:rPr>
          <w:rFonts w:cs="Arial" w:ascii="Arial" w:hAnsi="Arial"/>
        </w:rPr>
        <w:t>con el conocimiento y las destrezas que favorezcan el bienestar personal y colectivo por medio de la asunción de los códigos de conducta, normas de funcionamiento y derechos y obligaciones de la ciudadanía que rigen en los estados sociales y democráticos de derecho.</w:t>
      </w:r>
    </w:p>
    <w:p>
      <w:pPr>
        <w:pStyle w:val="Normal"/>
        <w:spacing w:lineRule="auto" w:line="240" w:before="0" w:after="0"/>
        <w:jc w:val="both"/>
        <w:rPr>
          <w:rFonts w:ascii="Arial" w:hAnsi="Arial" w:cs="Arial"/>
          <w:b/>
          <w:b/>
          <w:bCs/>
          <w:sz w:val="28"/>
          <w:szCs w:val="28"/>
        </w:rPr>
      </w:pPr>
      <w:r>
        <w:rPr>
          <w:rFonts w:cs="Arial" w:ascii="Arial" w:hAnsi="Arial"/>
          <w:b/>
          <w:bCs/>
          <w:sz w:val="28"/>
          <w:szCs w:val="28"/>
        </w:rPr>
        <w:t>4. METODOLOGÍA</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 xml:space="preserve">La </w:t>
      </w:r>
      <w:r>
        <w:rPr>
          <w:rFonts w:cs="Arial" w:ascii="Arial" w:hAnsi="Arial"/>
          <w:b/>
        </w:rPr>
        <w:t xml:space="preserve">Orden de 15 de enero de 2021 </w:t>
      </w:r>
      <w:r>
        <w:rPr>
          <w:rFonts w:cs="Arial" w:ascii="Arial" w:hAnsi="Arial"/>
        </w:rPr>
        <w:t xml:space="preserve">establece que las estrategias metodológicas deben tener en cuenta las necesidades del alumnado y los objetivos previos. Así establece que es necesario “favorecer las metodologías </w:t>
      </w:r>
      <w:r>
        <w:rPr>
          <w:rFonts w:cs="Arial" w:ascii="Arial" w:hAnsi="Arial"/>
          <w:b/>
          <w:bCs/>
        </w:rPr>
        <w:t>interactivas</w:t>
      </w:r>
      <w:r>
        <w:rPr>
          <w:rFonts w:cs="Arial" w:ascii="Arial" w:hAnsi="Arial"/>
        </w:rPr>
        <w:t xml:space="preserve">, que faciliten los procesos de construcción del conocimiento y verbalización e intercambio de ideas; </w:t>
      </w:r>
      <w:r>
        <w:rPr>
          <w:rFonts w:cs="Arial" w:ascii="Arial" w:hAnsi="Arial"/>
          <w:b/>
          <w:bCs/>
        </w:rPr>
        <w:t>dinámicas</w:t>
      </w:r>
      <w:r>
        <w:rPr>
          <w:rFonts w:cs="Arial" w:ascii="Arial" w:hAnsi="Arial"/>
        </w:rPr>
        <w:t xml:space="preserve">, que permitan la combinación de variedad de recursos y escenarios didácticos; </w:t>
      </w:r>
      <w:r>
        <w:rPr>
          <w:rFonts w:cs="Arial" w:ascii="Arial" w:hAnsi="Arial"/>
          <w:b/>
          <w:bCs/>
        </w:rPr>
        <w:t>motivadoras</w:t>
      </w:r>
      <w:r>
        <w:rPr>
          <w:rFonts w:cs="Arial" w:ascii="Arial" w:hAnsi="Arial"/>
        </w:rPr>
        <w:t xml:space="preserve">, que incorporen al alumnado al proceso de enseñanza-aprendizaje haciéndole protagonista del mismo y a través de la presentación de temáticas cercanas a sus intereses y experiencias y </w:t>
      </w:r>
      <w:r>
        <w:rPr>
          <w:rFonts w:cs="Arial" w:ascii="Arial" w:hAnsi="Arial"/>
          <w:b/>
          <w:bCs/>
        </w:rPr>
        <w:t>resolutivas</w:t>
      </w:r>
      <w:r>
        <w:rPr>
          <w:rFonts w:cs="Arial" w:ascii="Arial" w:hAnsi="Arial"/>
        </w:rPr>
        <w:t>, centradas en el análisis y estudio de casos vinculados a problemáticas sociales relevantes y en la búsqueda de mecanismos de prevención y de soluciones para aquellas. De esta manera, se procurará que el alumnado desarrolle interés por la investigación y el conocimiento; adquiera hábitos de reflexión, pensamiento crítico y autocrítico, estudio y habilidades para el trabajo en equipo y sea capaz de un aprendizaje autónomo basado en el desarrollo de las competencias clave, la iniciativa personal, la conciencia de sus capacidades, intereses, deberes y límites.”</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 xml:space="preserve">La Orden propone asimismo una serie de </w:t>
      </w:r>
      <w:r>
        <w:rPr>
          <w:rFonts w:cs="Arial" w:ascii="Arial" w:hAnsi="Arial"/>
          <w:b/>
          <w:bCs/>
        </w:rPr>
        <w:t xml:space="preserve">actividades </w:t>
      </w:r>
      <w:r>
        <w:rPr>
          <w:rFonts w:cs="Arial" w:ascii="Arial" w:hAnsi="Arial"/>
        </w:rPr>
        <w:t>para favorecer este tipo de enseñanzaaprendizaje:</w:t>
      </w:r>
    </w:p>
    <w:p>
      <w:pPr>
        <w:pStyle w:val="Normal"/>
        <w:spacing w:lineRule="auto" w:line="240" w:before="0" w:after="0"/>
        <w:jc w:val="both"/>
        <w:rPr>
          <w:rFonts w:ascii="Arial" w:hAnsi="Arial" w:cs="Arial"/>
        </w:rPr>
      </w:pPr>
      <w:r>
        <w:rPr>
          <w:rFonts w:cs="Arial" w:ascii="Arial" w:hAnsi="Arial"/>
        </w:rPr>
      </w:r>
    </w:p>
    <w:p>
      <w:pPr>
        <w:pStyle w:val="ListParagraph"/>
        <w:numPr>
          <w:ilvl w:val="0"/>
          <w:numId w:val="2"/>
        </w:numPr>
        <w:spacing w:lineRule="auto" w:line="240" w:before="0" w:after="0"/>
        <w:contextualSpacing/>
        <w:jc w:val="both"/>
        <w:rPr>
          <w:rFonts w:ascii="Arial" w:hAnsi="Arial" w:cs="Arial"/>
        </w:rPr>
      </w:pPr>
      <w:r>
        <w:rPr>
          <w:rFonts w:cs="Arial" w:ascii="Arial" w:hAnsi="Arial"/>
        </w:rPr>
        <w:t>proyectos</w:t>
      </w:r>
    </w:p>
    <w:p>
      <w:pPr>
        <w:pStyle w:val="ListParagraph"/>
        <w:numPr>
          <w:ilvl w:val="0"/>
          <w:numId w:val="2"/>
        </w:numPr>
        <w:spacing w:lineRule="auto" w:line="240" w:before="0" w:after="0"/>
        <w:contextualSpacing/>
        <w:jc w:val="both"/>
        <w:rPr>
          <w:rFonts w:ascii="Arial" w:hAnsi="Arial" w:cs="Arial"/>
        </w:rPr>
      </w:pPr>
      <w:r>
        <w:rPr>
          <w:rFonts w:cs="Arial" w:ascii="Arial" w:hAnsi="Arial"/>
        </w:rPr>
        <w:t>estudios de caso</w:t>
      </w:r>
    </w:p>
    <w:p>
      <w:pPr>
        <w:pStyle w:val="ListParagraph"/>
        <w:numPr>
          <w:ilvl w:val="0"/>
          <w:numId w:val="2"/>
        </w:numPr>
        <w:spacing w:lineRule="auto" w:line="240" w:before="0" w:after="0"/>
        <w:contextualSpacing/>
        <w:jc w:val="both"/>
        <w:rPr>
          <w:rFonts w:ascii="Arial" w:hAnsi="Arial" w:cs="Arial"/>
        </w:rPr>
      </w:pPr>
      <w:r>
        <w:rPr>
          <w:rFonts w:cs="Arial" w:ascii="Arial" w:hAnsi="Arial"/>
        </w:rPr>
        <w:t>juegos de rol o simulación</w:t>
      </w:r>
    </w:p>
    <w:p>
      <w:pPr>
        <w:pStyle w:val="ListParagraph"/>
        <w:numPr>
          <w:ilvl w:val="0"/>
          <w:numId w:val="2"/>
        </w:numPr>
        <w:spacing w:lineRule="auto" w:line="240" w:before="0" w:after="0"/>
        <w:contextualSpacing/>
        <w:jc w:val="both"/>
        <w:rPr>
          <w:rFonts w:ascii="Arial" w:hAnsi="Arial" w:cs="Arial"/>
        </w:rPr>
      </w:pPr>
      <w:r>
        <w:rPr>
          <w:rFonts w:cs="Arial" w:ascii="Arial" w:hAnsi="Arial"/>
        </w:rPr>
        <w:t>debates</w:t>
      </w:r>
    </w:p>
    <w:p>
      <w:pPr>
        <w:pStyle w:val="ListParagraph"/>
        <w:numPr>
          <w:ilvl w:val="0"/>
          <w:numId w:val="2"/>
        </w:numPr>
        <w:spacing w:lineRule="auto" w:line="240" w:before="0" w:after="0"/>
        <w:contextualSpacing/>
        <w:jc w:val="both"/>
        <w:rPr>
          <w:rFonts w:ascii="Arial" w:hAnsi="Arial" w:cs="Arial"/>
        </w:rPr>
      </w:pPr>
      <w:r>
        <w:rPr>
          <w:rFonts w:cs="Arial" w:ascii="Arial" w:hAnsi="Arial"/>
        </w:rPr>
        <w:t>exposiciones orales y disertaciones</w:t>
      </w:r>
    </w:p>
    <w:p>
      <w:pPr>
        <w:pStyle w:val="ListParagraph"/>
        <w:numPr>
          <w:ilvl w:val="0"/>
          <w:numId w:val="2"/>
        </w:numPr>
        <w:spacing w:lineRule="auto" w:line="240" w:before="0" w:after="0"/>
        <w:contextualSpacing/>
        <w:jc w:val="both"/>
        <w:rPr>
          <w:rFonts w:ascii="Arial" w:hAnsi="Arial" w:cs="Arial"/>
        </w:rPr>
      </w:pPr>
      <w:r>
        <w:rPr>
          <w:rFonts w:cs="Arial" w:ascii="Arial" w:hAnsi="Arial"/>
        </w:rPr>
        <w:t>trabajos de investigación</w:t>
      </w:r>
    </w:p>
    <w:p>
      <w:pPr>
        <w:pStyle w:val="ListParagraph"/>
        <w:numPr>
          <w:ilvl w:val="0"/>
          <w:numId w:val="2"/>
        </w:numPr>
        <w:spacing w:lineRule="auto" w:line="240" w:before="0" w:after="0"/>
        <w:contextualSpacing/>
        <w:jc w:val="both"/>
        <w:rPr>
          <w:rFonts w:ascii="Arial" w:hAnsi="Arial" w:cs="Arial"/>
        </w:rPr>
      </w:pPr>
      <w:r>
        <w:rPr>
          <w:rFonts w:cs="Arial" w:ascii="Arial" w:hAnsi="Arial"/>
        </w:rPr>
        <w:t>portfolios</w:t>
      </w:r>
    </w:p>
    <w:p>
      <w:pPr>
        <w:pStyle w:val="ListParagraph"/>
        <w:numPr>
          <w:ilvl w:val="0"/>
          <w:numId w:val="2"/>
        </w:numPr>
        <w:spacing w:lineRule="auto" w:line="240" w:before="0" w:after="0"/>
        <w:contextualSpacing/>
        <w:jc w:val="both"/>
        <w:rPr>
          <w:rFonts w:ascii="Arial" w:hAnsi="Arial" w:cs="Arial"/>
        </w:rPr>
      </w:pPr>
      <w:r>
        <w:rPr>
          <w:rFonts w:cs="Arial" w:ascii="Arial" w:hAnsi="Arial"/>
        </w:rPr>
        <w:t>elaboración de documentos en soportes digitales y de otra naturaleza</w:t>
      </w:r>
    </w:p>
    <w:p>
      <w:pPr>
        <w:pStyle w:val="ListParagraph"/>
        <w:numPr>
          <w:ilvl w:val="0"/>
          <w:numId w:val="2"/>
        </w:numPr>
        <w:spacing w:lineRule="auto" w:line="240" w:before="0" w:after="0"/>
        <w:contextualSpacing/>
        <w:jc w:val="both"/>
        <w:rPr>
          <w:rFonts w:ascii="Arial" w:hAnsi="Arial" w:cs="Arial"/>
        </w:rPr>
      </w:pPr>
      <w:r>
        <w:rPr>
          <w:rFonts w:cs="Arial" w:ascii="Arial" w:hAnsi="Arial"/>
        </w:rPr>
        <w:t>desarrollo de campañas y organizaciones relacionadas con el voluntariado.</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 xml:space="preserve">De esta forma, </w:t>
      </w:r>
      <w:r>
        <w:rPr>
          <w:rFonts w:cs="Arial" w:ascii="Arial" w:hAnsi="Arial"/>
          <w:b/>
          <w:bCs/>
        </w:rPr>
        <w:t xml:space="preserve">la metodología a seguir </w:t>
      </w:r>
      <w:r>
        <w:rPr>
          <w:rFonts w:cs="Arial" w:ascii="Arial" w:hAnsi="Arial"/>
        </w:rPr>
        <w:t>en la materia de Geografía e Historia de 2º será la siguiente:</w:t>
      </w:r>
    </w:p>
    <w:p>
      <w:pPr>
        <w:pStyle w:val="ListParagraph"/>
        <w:numPr>
          <w:ilvl w:val="0"/>
          <w:numId w:val="5"/>
        </w:numPr>
        <w:spacing w:lineRule="auto" w:line="240" w:before="0" w:after="0"/>
        <w:contextualSpacing/>
        <w:jc w:val="both"/>
        <w:rPr>
          <w:rFonts w:ascii="Arial" w:hAnsi="Arial" w:cs="Arial"/>
        </w:rPr>
      </w:pPr>
      <w:r>
        <w:rPr>
          <w:rFonts w:cs="Arial" w:ascii="Arial" w:hAnsi="Arial"/>
        </w:rPr>
        <w:t>Clase invertida</w:t>
      </w:r>
    </w:p>
    <w:p>
      <w:pPr>
        <w:pStyle w:val="ListParagraph"/>
        <w:numPr>
          <w:ilvl w:val="0"/>
          <w:numId w:val="5"/>
        </w:numPr>
        <w:spacing w:lineRule="auto" w:line="240" w:before="0" w:after="0"/>
        <w:contextualSpacing/>
        <w:jc w:val="both"/>
        <w:rPr>
          <w:rFonts w:ascii="Arial" w:hAnsi="Arial" w:cs="Arial"/>
        </w:rPr>
      </w:pPr>
      <w:r>
        <w:rPr>
          <w:rFonts w:cs="Arial" w:ascii="Arial" w:hAnsi="Arial"/>
        </w:rPr>
        <w:t>Trabajos por proyectos en algunas unidades de la programación</w:t>
      </w:r>
    </w:p>
    <w:p>
      <w:pPr>
        <w:pStyle w:val="ListParagraph"/>
        <w:numPr>
          <w:ilvl w:val="0"/>
          <w:numId w:val="3"/>
        </w:numPr>
        <w:spacing w:lineRule="auto" w:line="240" w:before="0" w:after="0"/>
        <w:contextualSpacing/>
        <w:jc w:val="both"/>
        <w:rPr>
          <w:rFonts w:ascii="Arial" w:hAnsi="Arial" w:cs="Arial"/>
        </w:rPr>
      </w:pPr>
      <w:r>
        <w:rPr>
          <w:rFonts w:cs="Arial" w:ascii="Arial" w:hAnsi="Arial"/>
        </w:rPr>
        <w:t>Lectura y resumen o esquema de cada uno de los puntos del libro de texto por parte del alumno.</w:t>
      </w:r>
    </w:p>
    <w:p>
      <w:pPr>
        <w:pStyle w:val="ListParagraph"/>
        <w:numPr>
          <w:ilvl w:val="0"/>
          <w:numId w:val="3"/>
        </w:numPr>
        <w:spacing w:lineRule="auto" w:line="240" w:before="0" w:after="0"/>
        <w:contextualSpacing/>
        <w:jc w:val="both"/>
        <w:rPr>
          <w:rFonts w:ascii="Arial" w:hAnsi="Arial" w:cs="Arial"/>
        </w:rPr>
      </w:pPr>
      <w:r>
        <w:rPr>
          <w:rFonts w:cs="Arial" w:ascii="Arial" w:hAnsi="Arial"/>
        </w:rPr>
        <w:t>Explicación por la profesora que se vale de recursos digitales y páginas web dedicados a la Historia donde se encuentran mapas históricos interactivos, cuadros sinópticos, diagramas, árboles genealógicos, etc.</w:t>
      </w:r>
    </w:p>
    <w:p>
      <w:pPr>
        <w:pStyle w:val="ListParagraph"/>
        <w:numPr>
          <w:ilvl w:val="0"/>
          <w:numId w:val="3"/>
        </w:numPr>
        <w:spacing w:lineRule="auto" w:line="240" w:before="0" w:after="0"/>
        <w:contextualSpacing/>
        <w:jc w:val="both"/>
        <w:rPr>
          <w:rFonts w:ascii="Arial" w:hAnsi="Arial" w:cs="Arial"/>
        </w:rPr>
      </w:pPr>
      <w:r>
        <w:rPr>
          <w:rFonts w:cs="Arial" w:ascii="Arial" w:hAnsi="Arial"/>
        </w:rPr>
        <w:t>Análisis y comentarios de texto y de mapas históricos siguiendo unas pautas facilitadas por la profesora. En este caso se irá de lo más accesible a lo más complejo, proponiendo al principio preguntas a responder para elaborar los comentarios e ir dándole más autonomía al alumnado para que elabore por sí sólo el comentario siguiendo un sencillo guión.</w:t>
      </w:r>
    </w:p>
    <w:p>
      <w:pPr>
        <w:pStyle w:val="ListParagraph"/>
        <w:numPr>
          <w:ilvl w:val="0"/>
          <w:numId w:val="3"/>
        </w:numPr>
        <w:spacing w:lineRule="auto" w:line="240" w:before="0" w:after="0"/>
        <w:contextualSpacing/>
        <w:jc w:val="both"/>
        <w:rPr>
          <w:rFonts w:ascii="Arial" w:hAnsi="Arial" w:cs="Arial"/>
        </w:rPr>
      </w:pPr>
      <w:r>
        <w:rPr>
          <w:rFonts w:cs="Arial" w:ascii="Arial" w:hAnsi="Arial"/>
        </w:rPr>
        <w:t>Visionado de documentales y reportajes históricos o de arte, de Internet o de recursos digitales de las editoriales, así como extractos de películas así como noticias cuyo origen histórico se vean entre el contenido de la materia.</w:t>
      </w:r>
    </w:p>
    <w:p>
      <w:pPr>
        <w:pStyle w:val="ListParagraph"/>
        <w:numPr>
          <w:ilvl w:val="0"/>
          <w:numId w:val="3"/>
        </w:numPr>
        <w:spacing w:lineRule="auto" w:line="240" w:before="0" w:after="0"/>
        <w:contextualSpacing/>
        <w:jc w:val="both"/>
        <w:rPr>
          <w:rFonts w:ascii="Arial" w:hAnsi="Arial" w:cs="Arial"/>
        </w:rPr>
      </w:pPr>
      <w:r>
        <w:rPr>
          <w:rFonts w:cs="Arial" w:ascii="Arial" w:hAnsi="Arial"/>
        </w:rPr>
        <w:t>Visionado de documentales o reportajes periodísticos relacionados con el contenido y posterior resolución de preguntas sobre éstos por el alumnado para el Bloque Espacio Humano.</w:t>
      </w:r>
    </w:p>
    <w:p>
      <w:pPr>
        <w:pStyle w:val="ListParagraph"/>
        <w:numPr>
          <w:ilvl w:val="0"/>
          <w:numId w:val="3"/>
        </w:numPr>
        <w:spacing w:lineRule="auto" w:line="240" w:before="0" w:after="0"/>
        <w:contextualSpacing/>
        <w:jc w:val="both"/>
        <w:rPr>
          <w:rFonts w:ascii="Arial" w:hAnsi="Arial" w:cs="Arial"/>
        </w:rPr>
      </w:pPr>
      <w:r>
        <w:rPr>
          <w:rFonts w:cs="Arial" w:ascii="Arial" w:hAnsi="Arial"/>
        </w:rPr>
        <w:t>Resolución en casa de actividades y tareas que se proponen en el libro de texto de cada apartado y corrección posterior de las mismas.</w:t>
      </w:r>
    </w:p>
    <w:p>
      <w:pPr>
        <w:pStyle w:val="ListParagraph"/>
        <w:numPr>
          <w:ilvl w:val="0"/>
          <w:numId w:val="3"/>
        </w:numPr>
        <w:spacing w:lineRule="auto" w:line="240" w:before="0" w:after="0"/>
        <w:contextualSpacing/>
        <w:jc w:val="both"/>
        <w:rPr>
          <w:rFonts w:ascii="Arial" w:hAnsi="Arial" w:cs="Arial"/>
          <w:color w:val="000000" w:themeColor="text1"/>
        </w:rPr>
      </w:pPr>
      <w:r>
        <w:rPr>
          <w:rFonts w:cs="Arial" w:ascii="Arial" w:hAnsi="Arial"/>
          <w:b/>
          <w:color w:val="000000" w:themeColor="text1"/>
        </w:rPr>
        <w:t>Organización de grupos cooperativos e interactivos</w:t>
      </w:r>
      <w:r>
        <w:rPr>
          <w:rFonts w:cs="Arial" w:ascii="Arial" w:hAnsi="Arial"/>
          <w:color w:val="000000" w:themeColor="text1"/>
        </w:rPr>
        <w:t xml:space="preserve"> para realizar tareas en equipo de actividades del libro de texto como comentarios de mapas, textos, vídeos, extractos de películas, etc.</w:t>
      </w:r>
    </w:p>
    <w:p>
      <w:pPr>
        <w:pStyle w:val="ListParagraph"/>
        <w:numPr>
          <w:ilvl w:val="0"/>
          <w:numId w:val="3"/>
        </w:numPr>
        <w:spacing w:lineRule="auto" w:line="240" w:before="0" w:after="0"/>
        <w:contextualSpacing/>
        <w:jc w:val="both"/>
        <w:rPr>
          <w:rFonts w:ascii="Arial" w:hAnsi="Arial" w:cs="Arial"/>
        </w:rPr>
      </w:pPr>
      <w:r>
        <w:rPr>
          <w:rFonts w:cs="Arial" w:ascii="Arial" w:hAnsi="Arial"/>
          <w:b/>
          <w:color w:val="000000" w:themeColor="text1"/>
        </w:rPr>
        <w:t>Organización de grupos cooperativos</w:t>
      </w:r>
      <w:r>
        <w:rPr>
          <w:rFonts w:cs="Arial" w:ascii="Arial" w:hAnsi="Arial"/>
          <w:color w:val="000000" w:themeColor="text1"/>
        </w:rPr>
        <w:t xml:space="preserve"> </w:t>
      </w:r>
      <w:r>
        <w:rPr>
          <w:rFonts w:cs="Arial" w:ascii="Arial" w:hAnsi="Arial"/>
        </w:rPr>
        <w:t>para resolver las tareas finales o de repaso que se proponen al final de cada tema en el libro de texto.</w:t>
      </w:r>
    </w:p>
    <w:p>
      <w:pPr>
        <w:pStyle w:val="ListParagraph"/>
        <w:numPr>
          <w:ilvl w:val="0"/>
          <w:numId w:val="3"/>
        </w:numPr>
        <w:spacing w:lineRule="auto" w:line="240" w:before="0" w:after="0"/>
        <w:contextualSpacing/>
        <w:jc w:val="both"/>
        <w:rPr>
          <w:rFonts w:ascii="Arial" w:hAnsi="Arial" w:cs="Arial"/>
        </w:rPr>
      </w:pPr>
      <w:r>
        <w:rPr>
          <w:rFonts w:cs="Arial" w:ascii="Arial" w:hAnsi="Arial"/>
        </w:rPr>
        <w:t>Tras cada Unidad Didáctica se hará un repaso general y resolución de dudas. Para ello se usarán “tareas ricas” elaboradas por el profesor/a.</w:t>
      </w:r>
    </w:p>
    <w:p>
      <w:pPr>
        <w:pStyle w:val="ListParagraph"/>
        <w:numPr>
          <w:ilvl w:val="0"/>
          <w:numId w:val="3"/>
        </w:numPr>
        <w:spacing w:lineRule="auto" w:line="240" w:before="0" w:after="0"/>
        <w:contextualSpacing/>
        <w:jc w:val="both"/>
        <w:rPr>
          <w:rFonts w:ascii="Arial" w:hAnsi="Arial" w:cs="Arial"/>
        </w:rPr>
      </w:pPr>
      <w:r>
        <w:rPr>
          <w:rFonts w:cs="Arial" w:ascii="Arial" w:hAnsi="Arial"/>
        </w:rPr>
        <w:t>Análisis y comentario de noticias de actualidad facilitadas por la profesor/a y relacionadas con la Unidad Didáctica.</w:t>
      </w:r>
    </w:p>
    <w:p>
      <w:pPr>
        <w:pStyle w:val="ListParagraph"/>
        <w:numPr>
          <w:ilvl w:val="0"/>
          <w:numId w:val="3"/>
        </w:numPr>
        <w:spacing w:lineRule="auto" w:line="240" w:before="0" w:after="0"/>
        <w:contextualSpacing/>
        <w:jc w:val="both"/>
        <w:rPr>
          <w:rFonts w:ascii="Arial" w:hAnsi="Arial" w:cs="Arial"/>
        </w:rPr>
      </w:pPr>
      <w:r>
        <w:rPr>
          <w:rFonts w:cs="Arial" w:ascii="Arial" w:hAnsi="Arial"/>
        </w:rPr>
        <w:t>Elaboración de informes breves y posterior exposición en clase sobre aspectos concretos de la Unidad Didáctica que se trabajan superficialmente en el libro de texto. Serán de carácter voluntario y supondrán una nota extra.</w:t>
      </w:r>
    </w:p>
    <w:p>
      <w:pPr>
        <w:pStyle w:val="ListParagraph"/>
        <w:numPr>
          <w:ilvl w:val="0"/>
          <w:numId w:val="3"/>
        </w:numPr>
        <w:spacing w:lineRule="auto" w:line="240" w:before="0" w:after="0"/>
        <w:contextualSpacing/>
        <w:jc w:val="both"/>
        <w:rPr>
          <w:rFonts w:ascii="Arial" w:hAnsi="Arial" w:cs="Arial"/>
        </w:rPr>
      </w:pPr>
      <w:r>
        <w:rPr>
          <w:rFonts w:cs="Arial" w:ascii="Arial" w:hAnsi="Arial"/>
        </w:rPr>
        <w:t>Elaboración de trabajos de investigación de carácter obligatorio por parejas o individual, con posterior exposición oral acompañado de una presentación digital, para profundizar endeterminados contenidos de cada UD, especialmente los referidos a los diferentes estilos artísticos que vamos a trabajar, donde es importante que el alumnado trabaje y aprenda a través de imágenes.</w:t>
      </w:r>
    </w:p>
    <w:p>
      <w:pPr>
        <w:pStyle w:val="ListParagraph"/>
        <w:numPr>
          <w:ilvl w:val="0"/>
          <w:numId w:val="3"/>
        </w:numPr>
        <w:spacing w:lineRule="auto" w:line="240" w:before="0" w:after="0"/>
        <w:contextualSpacing/>
        <w:jc w:val="both"/>
        <w:rPr>
          <w:rFonts w:ascii="Arial" w:hAnsi="Arial" w:cs="Arial"/>
        </w:rPr>
      </w:pPr>
      <w:r>
        <w:rPr>
          <w:rFonts w:cs="Arial" w:ascii="Arial" w:hAnsi="Arial"/>
        </w:rPr>
        <w:t>Participar en juegos de rol donde asumirán el papel de personajes históricos para comprender en profundidad hitos históricos y memorizar nombres y fechas.</w:t>
      </w:r>
    </w:p>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Arial" w:hAnsi="Arial" w:cs="Arial"/>
          <w:b/>
          <w:b/>
          <w:bCs/>
        </w:rPr>
      </w:pPr>
      <w:r>
        <w:rPr>
          <w:rFonts w:cs="Arial" w:ascii="Arial" w:hAnsi="Arial"/>
          <w:b/>
          <w:bCs/>
        </w:rPr>
        <w:t>Metodología y recursos para clases no presenciales.</w:t>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Arial" w:hAnsi="Arial" w:cs="Arial"/>
          <w:b/>
          <w:b/>
          <w:bCs/>
        </w:rPr>
      </w:pPr>
      <w:r>
        <w:rPr>
          <w:rFonts w:cs="Arial" w:ascii="Arial" w:hAnsi="Arial"/>
          <w:b/>
          <w:bCs/>
        </w:rPr>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Arial" w:hAnsi="Arial" w:eastAsia="Calibri" w:cs="Arial"/>
          <w:b/>
          <w:b/>
          <w:lang w:val="es-ES_tradnl"/>
        </w:rPr>
      </w:pPr>
      <w:r>
        <w:rPr>
          <w:rFonts w:eastAsia="Calibri" w:cs="Arial" w:ascii="Arial" w:hAnsi="Arial"/>
          <w:lang w:val="es-ES_tradnl"/>
        </w:rPr>
        <w:t xml:space="preserve">El alumnado tendrá acceso a la programación de la materia en la plataforma </w:t>
      </w:r>
      <w:r>
        <w:rPr>
          <w:rFonts w:eastAsia="Calibri" w:cs="Arial" w:ascii="Arial" w:hAnsi="Arial"/>
          <w:i/>
          <w:lang w:val="es-ES_tradnl"/>
        </w:rPr>
        <w:t>classroom</w:t>
      </w:r>
      <w:r>
        <w:rPr>
          <w:rFonts w:eastAsia="Calibri" w:cs="Arial" w:ascii="Arial" w:hAnsi="Arial"/>
          <w:lang w:val="es-ES_tradnl"/>
        </w:rPr>
        <w:t>.</w:t>
      </w:r>
      <w:r>
        <w:rPr>
          <w:rFonts w:eastAsia="Calibri" w:cs="Arial" w:ascii="Arial" w:hAnsi="Arial"/>
          <w:b/>
          <w:lang w:val="es-ES_tradnl"/>
        </w:rPr>
        <w:t xml:space="preserve"> </w:t>
      </w:r>
      <w:r>
        <w:rPr>
          <w:rFonts w:eastAsia="Calibri" w:cs="Arial" w:ascii="Arial" w:hAnsi="Arial"/>
          <w:lang w:val="es-ES_tradnl"/>
        </w:rPr>
        <w:t xml:space="preserve">Asimismo, tendrá también a su disposición en esta plataforma las UDI,s  que se vayan a desarrollar a lo largo del curso. En ellas, además de los contenidos nucleares de cada tema, así como los criterios y estándares básicos de aprendizaje, se especificaran las actividades y recursos que se utilizarán para trabajar el tema, y las herramientas seleccionadas para evaluarlo. </w:t>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Arial" w:hAnsi="Arial" w:eastAsia="Calibri" w:cs="Arial"/>
          <w:lang w:val="es-ES_tradnl"/>
        </w:rPr>
      </w:pPr>
      <w:r>
        <w:rPr>
          <w:rFonts w:eastAsia="Calibri" w:cs="Arial" w:ascii="Arial" w:hAnsi="Arial"/>
          <w:lang w:val="es-ES_tradnl"/>
        </w:rPr>
        <w:tab/>
        <w:tab/>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Arial" w:hAnsi="Arial" w:eastAsia="Calibri" w:cs="Arial"/>
          <w:lang w:val="es-ES_tradnl"/>
        </w:rPr>
      </w:pPr>
      <w:r>
        <w:rPr>
          <w:rFonts w:eastAsia="Calibri" w:cs="Arial" w:ascii="Arial" w:hAnsi="Arial"/>
          <w:lang w:val="es-ES_tradnl"/>
        </w:rPr>
        <w:tab/>
        <w:tab/>
        <w:t>Cada UDI finalizará con la elaboración de una “tarea rica” cuyo objetivo es:</w:t>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Arial" w:hAnsi="Arial" w:eastAsia="Calibri" w:cs="Arial"/>
          <w:lang w:val="es-ES_tradnl"/>
        </w:rPr>
      </w:pPr>
      <w:r>
        <w:rPr>
          <w:rFonts w:eastAsia="Calibri" w:cs="Arial" w:ascii="Arial" w:hAnsi="Arial"/>
          <w:lang w:val="es-ES_tradnl"/>
        </w:rPr>
      </w:r>
    </w:p>
    <w:p>
      <w:pPr>
        <w:pStyle w:val="Normal"/>
        <w:widowControl w:val="false"/>
        <w:numPr>
          <w:ilvl w:val="0"/>
          <w:numId w:val="6"/>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lang w:val="es-ES_tradnl"/>
        </w:rPr>
      </w:pPr>
      <w:r>
        <w:rPr>
          <w:rFonts w:eastAsia="Calibri" w:cs="Arial" w:ascii="Arial" w:hAnsi="Arial"/>
          <w:lang w:val="es-ES_tradnl"/>
        </w:rPr>
        <w:t>Sintetizar los contenidos imprescindibles.</w:t>
      </w:r>
    </w:p>
    <w:p>
      <w:pPr>
        <w:pStyle w:val="Normal"/>
        <w:widowControl w:val="false"/>
        <w:numPr>
          <w:ilvl w:val="0"/>
          <w:numId w:val="6"/>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lang w:val="es-ES_tradnl"/>
        </w:rPr>
      </w:pPr>
      <w:r>
        <w:rPr>
          <w:rFonts w:eastAsia="Calibri" w:cs="Arial" w:ascii="Arial" w:hAnsi="Arial"/>
          <w:lang w:val="es-ES_tradnl"/>
        </w:rPr>
        <w:t>Reforzar el proceso de aprendizaje.</w:t>
      </w:r>
    </w:p>
    <w:p>
      <w:pPr>
        <w:pStyle w:val="Normal"/>
        <w:widowControl w:val="false"/>
        <w:numPr>
          <w:ilvl w:val="0"/>
          <w:numId w:val="6"/>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lang w:val="es-ES_tradnl"/>
        </w:rPr>
      </w:pPr>
      <w:r>
        <w:rPr>
          <w:rFonts w:eastAsia="Calibri" w:cs="Arial" w:ascii="Arial" w:hAnsi="Arial"/>
          <w:lang w:val="es-ES_tradnl"/>
        </w:rPr>
        <w:t>Ofrecer actividades de ampliación para el alumnado de altas capacidades.</w:t>
      </w:r>
    </w:p>
    <w:p>
      <w:pPr>
        <w:pStyle w:val="Normal"/>
        <w:widowControl w:val="false"/>
        <w:numPr>
          <w:ilvl w:val="0"/>
          <w:numId w:val="6"/>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lang w:val="es-ES_tradnl"/>
        </w:rPr>
      </w:pPr>
      <w:r>
        <w:rPr>
          <w:rFonts w:eastAsia="Calibri" w:cs="Arial" w:ascii="Arial" w:hAnsi="Arial"/>
          <w:lang w:val="es-ES_tradnl"/>
        </w:rPr>
        <w:t>Fomentar el trabajo multidisciplinar.</w:t>
      </w:r>
    </w:p>
    <w:p>
      <w:pPr>
        <w:pStyle w:val="Normal"/>
        <w:widowControl w:val="false"/>
        <w:numPr>
          <w:ilvl w:val="0"/>
          <w:numId w:val="6"/>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lang w:val="es-ES_tradnl"/>
        </w:rPr>
      </w:pPr>
      <w:r>
        <w:rPr>
          <w:rFonts w:eastAsia="Calibri" w:cs="Arial" w:ascii="Arial" w:hAnsi="Arial"/>
          <w:lang w:val="es-ES_tradnl"/>
        </w:rPr>
        <w:t>Contribuir a la consecución de los objetivos y competencias clave del curso.</w:t>
      </w:r>
    </w:p>
    <w:p>
      <w:pPr>
        <w:pStyle w:val="Normal"/>
        <w:widowControl w:val="false"/>
        <w:numPr>
          <w:ilvl w:val="0"/>
          <w:numId w:val="6"/>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ind w:left="426" w:hanging="66"/>
        <w:contextualSpacing/>
        <w:jc w:val="both"/>
        <w:rPr>
          <w:rFonts w:ascii="Arial" w:hAnsi="Arial" w:eastAsia="Calibri" w:cs="Arial"/>
          <w:lang w:val="es-ES_tradnl"/>
        </w:rPr>
      </w:pPr>
      <w:r>
        <w:rPr>
          <w:rFonts w:eastAsia="Calibri" w:cs="Arial" w:ascii="Arial" w:hAnsi="Arial"/>
          <w:lang w:val="es-ES_tradnl"/>
        </w:rPr>
        <w:t>Potenciar el uso de metodologías activas que favorezcan el aprendizaje autónomo entre el alumnado, así como la comprensión y la adaptación al contexto en el que nos encontramos.</w:t>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Arial" w:hAnsi="Arial" w:eastAsia="Calibri" w:cs="Arial"/>
          <w:lang w:val="es-ES_tradnl"/>
        </w:rPr>
      </w:pPr>
      <w:r>
        <w:rPr>
          <w:rFonts w:eastAsia="Calibri" w:cs="Arial" w:ascii="Arial" w:hAnsi="Arial"/>
          <w:lang w:val="es-ES_tradnl"/>
        </w:rPr>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Arial" w:hAnsi="Arial" w:eastAsia="Calibri" w:cs="Arial"/>
          <w:lang w:val="es-ES_tradnl"/>
        </w:rPr>
      </w:pPr>
      <w:r>
        <w:rPr>
          <w:rFonts w:eastAsia="Calibri" w:cs="Arial" w:ascii="Arial" w:hAnsi="Arial"/>
          <w:lang w:val="es-ES_tradnl"/>
        </w:rPr>
        <w:t xml:space="preserve">En cuanto a las </w:t>
      </w:r>
      <w:r>
        <w:rPr>
          <w:rFonts w:eastAsia="Calibri" w:cs="Arial" w:ascii="Arial" w:hAnsi="Arial"/>
          <w:b/>
          <w:lang w:val="es-ES_tradnl"/>
        </w:rPr>
        <w:t>estrategias metodológicas</w:t>
      </w:r>
      <w:r>
        <w:rPr>
          <w:rFonts w:eastAsia="Calibri" w:cs="Arial" w:ascii="Arial" w:hAnsi="Arial"/>
          <w:lang w:val="es-ES_tradnl"/>
        </w:rPr>
        <w:t xml:space="preserve"> se proponen:</w:t>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Arial" w:hAnsi="Arial" w:eastAsia="Calibri" w:cs="Arial"/>
          <w:lang w:val="es-ES_tradnl"/>
        </w:rPr>
      </w:pPr>
      <w:r>
        <w:rPr>
          <w:rFonts w:eastAsia="Calibri" w:cs="Arial" w:ascii="Arial" w:hAnsi="Arial"/>
          <w:lang w:val="es-ES_tradnl"/>
        </w:rPr>
      </w:r>
    </w:p>
    <w:p>
      <w:pPr>
        <w:pStyle w:val="Normal"/>
        <w:widowControl w:val="false"/>
        <w:numPr>
          <w:ilvl w:val="0"/>
          <w:numId w:val="6"/>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lang w:val="es-ES_tradnl"/>
        </w:rPr>
      </w:pPr>
      <w:r>
        <w:rPr>
          <w:rFonts w:eastAsia="Calibri" w:cs="Arial" w:ascii="Arial" w:hAnsi="Arial"/>
          <w:lang w:val="es-ES_tradnl"/>
        </w:rPr>
        <w:t>El Aprendizaje basado en Proyectos.</w:t>
      </w:r>
    </w:p>
    <w:p>
      <w:pPr>
        <w:pStyle w:val="Normal"/>
        <w:widowControl w:val="false"/>
        <w:numPr>
          <w:ilvl w:val="0"/>
          <w:numId w:val="6"/>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lang w:val="es-ES_tradnl"/>
        </w:rPr>
      </w:pPr>
      <w:r>
        <w:rPr>
          <w:rFonts w:eastAsia="Calibri" w:cs="Arial" w:ascii="Arial" w:hAnsi="Arial"/>
          <w:lang w:val="es-ES_tradnl"/>
        </w:rPr>
        <w:t>Aprendizaje cooperativo y Comunidades de Aprendizaje.</w:t>
      </w:r>
    </w:p>
    <w:p>
      <w:pPr>
        <w:pStyle w:val="Normal"/>
        <w:widowControl w:val="false"/>
        <w:numPr>
          <w:ilvl w:val="0"/>
          <w:numId w:val="6"/>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lang w:val="es-ES_tradnl"/>
        </w:rPr>
      </w:pPr>
      <w:r>
        <w:rPr>
          <w:rFonts w:eastAsia="Calibri" w:cs="Arial" w:ascii="Arial" w:hAnsi="Arial"/>
          <w:lang w:val="es-ES_tradnl"/>
        </w:rPr>
        <w:t>Desarrollo de la competencia lectora, la expresión y la comunicación oral y escrita.</w:t>
      </w:r>
    </w:p>
    <w:p>
      <w:pPr>
        <w:pStyle w:val="Normal"/>
        <w:widowControl w:val="false"/>
        <w:numPr>
          <w:ilvl w:val="0"/>
          <w:numId w:val="6"/>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lang w:val="es-ES_tradnl"/>
        </w:rPr>
      </w:pPr>
      <w:r>
        <w:rPr>
          <w:rFonts w:eastAsia="Calibri" w:cs="Arial" w:ascii="Arial" w:hAnsi="Arial"/>
          <w:lang w:val="es-ES_tradnl"/>
        </w:rPr>
        <w:t>Dominio de la competencia matemática a través de la resolución de problemas de diversa índole social, política, económica y moral.</w:t>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Arial" w:hAnsi="Arial" w:eastAsia="Calibri" w:cs="Arial"/>
          <w:lang w:val="es-ES_tradnl"/>
        </w:rPr>
      </w:pPr>
      <w:r>
        <w:rPr>
          <w:rFonts w:eastAsia="Calibri" w:cs="Arial" w:ascii="Arial" w:hAnsi="Arial"/>
          <w:lang w:val="es-ES_tradnl"/>
        </w:rPr>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Arial" w:hAnsi="Arial" w:eastAsia="Calibri" w:cs="Arial"/>
          <w:lang w:val="es-ES_tradnl"/>
        </w:rPr>
      </w:pPr>
      <w:r>
        <w:rPr>
          <w:rFonts w:eastAsia="Calibri" w:cs="Arial" w:ascii="Arial" w:hAnsi="Arial"/>
          <w:lang w:val="es-ES_tradnl"/>
        </w:rPr>
        <w:t>De acuerdo con estas estrategias, las actividades a desarrollar serán:</w:t>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Arial" w:hAnsi="Arial" w:eastAsia="Calibri" w:cs="Arial"/>
          <w:lang w:val="es-ES_tradnl"/>
        </w:rPr>
      </w:pPr>
      <w:r>
        <w:rPr>
          <w:rFonts w:eastAsia="Calibri" w:cs="Arial" w:ascii="Arial" w:hAnsi="Arial"/>
          <w:lang w:val="es-ES_tradnl"/>
        </w:rPr>
      </w:r>
    </w:p>
    <w:p>
      <w:pPr>
        <w:pStyle w:val="Normal"/>
        <w:widowControl w:val="false"/>
        <w:numPr>
          <w:ilvl w:val="0"/>
          <w:numId w:val="6"/>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lang w:val="es-ES_tradnl"/>
        </w:rPr>
      </w:pPr>
      <w:r>
        <w:rPr>
          <w:rFonts w:eastAsia="Calibri" w:cs="Arial" w:ascii="Arial" w:hAnsi="Arial"/>
          <w:lang w:val="es-ES_tradnl"/>
        </w:rPr>
        <w:t>Actividades de creación escrita.</w:t>
      </w:r>
    </w:p>
    <w:p>
      <w:pPr>
        <w:pStyle w:val="Normal"/>
        <w:widowControl w:val="false"/>
        <w:numPr>
          <w:ilvl w:val="0"/>
          <w:numId w:val="6"/>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lang w:val="es-ES_tradnl"/>
        </w:rPr>
      </w:pPr>
      <w:r>
        <w:rPr>
          <w:rFonts w:eastAsia="Calibri" w:cs="Arial" w:ascii="Arial" w:hAnsi="Arial"/>
          <w:lang w:val="es-ES_tradnl"/>
        </w:rPr>
        <w:t>Actividades de creación audiovisual: Power Point e infografías.</w:t>
      </w:r>
    </w:p>
    <w:p>
      <w:pPr>
        <w:pStyle w:val="Normal"/>
        <w:widowControl w:val="false"/>
        <w:numPr>
          <w:ilvl w:val="0"/>
          <w:numId w:val="6"/>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lang w:val="es-ES_tradnl"/>
        </w:rPr>
      </w:pPr>
      <w:r>
        <w:rPr>
          <w:rFonts w:eastAsia="Calibri" w:cs="Arial" w:ascii="Arial" w:hAnsi="Arial"/>
          <w:lang w:val="es-ES_tradnl"/>
        </w:rPr>
        <w:t>Actividades orales.</w:t>
      </w:r>
    </w:p>
    <w:p>
      <w:pPr>
        <w:pStyle w:val="Normal"/>
        <w:widowControl w:val="false"/>
        <w:numPr>
          <w:ilvl w:val="0"/>
          <w:numId w:val="6"/>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lang w:val="es-ES_tradnl"/>
        </w:rPr>
      </w:pPr>
      <w:r>
        <w:rPr>
          <w:rFonts w:eastAsia="Calibri" w:cs="Arial" w:ascii="Arial" w:hAnsi="Arial"/>
          <w:lang w:val="es-ES_tradnl"/>
        </w:rPr>
        <w:t>Pruebas escritas.</w:t>
      </w:r>
    </w:p>
    <w:p>
      <w:pPr>
        <w:pStyle w:val="Normal"/>
        <w:widowControl w:val="false"/>
        <w:numPr>
          <w:ilvl w:val="0"/>
          <w:numId w:val="6"/>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lang w:val="es-ES_tradnl"/>
        </w:rPr>
      </w:pPr>
      <w:r>
        <w:rPr>
          <w:rFonts w:eastAsia="Calibri" w:cs="Arial" w:ascii="Arial" w:hAnsi="Arial"/>
          <w:lang w:val="es-ES_tradnl"/>
        </w:rPr>
        <w:t>Pruebas orales.</w:t>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Arial" w:hAnsi="Arial" w:eastAsia="Calibri" w:cs="Arial"/>
          <w:lang w:val="es-ES_tradnl"/>
        </w:rPr>
      </w:pPr>
      <w:r>
        <w:rPr>
          <w:rFonts w:eastAsia="Calibri" w:cs="Arial" w:ascii="Arial" w:hAnsi="Arial"/>
          <w:lang w:val="es-ES_tradnl"/>
        </w:rPr>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Arial" w:hAnsi="Arial" w:eastAsia="Calibri" w:cs="Arial"/>
          <w:lang w:val="es-ES_tradnl"/>
        </w:rPr>
      </w:pPr>
      <w:r>
        <w:rPr>
          <w:rFonts w:eastAsia="Calibri" w:cs="Arial" w:ascii="Arial" w:hAnsi="Arial"/>
          <w:lang w:val="es-ES_tradnl"/>
        </w:rPr>
        <w:t xml:space="preserve">Además de la plataforma </w:t>
      </w:r>
      <w:r>
        <w:rPr>
          <w:rFonts w:eastAsia="Calibri" w:cs="Arial" w:ascii="Arial" w:hAnsi="Arial"/>
          <w:i/>
          <w:lang w:val="es-ES_tradnl"/>
        </w:rPr>
        <w:t>classroom</w:t>
      </w:r>
      <w:r>
        <w:rPr>
          <w:rFonts w:eastAsia="Calibri" w:cs="Arial" w:ascii="Arial" w:hAnsi="Arial"/>
          <w:lang w:val="es-ES_tradnl"/>
        </w:rPr>
        <w:t xml:space="preserve"> se utilizará también el correo electrónico como medio de comunicación con el alumnado y su familia.</w:t>
      </w:r>
    </w:p>
    <w:p>
      <w:pPr>
        <w:pStyle w:val="Normal"/>
        <w:spacing w:lineRule="auto" w:line="240" w:before="0" w:after="0"/>
        <w:jc w:val="both"/>
        <w:rPr>
          <w:rFonts w:ascii="Arial" w:hAnsi="Arial" w:cs="Arial"/>
          <w:b/>
          <w:b/>
          <w:bCs/>
          <w:color w:val="FF0000"/>
        </w:rPr>
      </w:pPr>
      <w:r>
        <w:rPr>
          <w:rFonts w:cs="Arial" w:ascii="Arial" w:hAnsi="Arial"/>
          <w:b/>
          <w:bCs/>
          <w:color w:val="FF0000"/>
        </w:rPr>
      </w:r>
    </w:p>
    <w:p>
      <w:pPr>
        <w:pStyle w:val="Normal"/>
        <w:spacing w:lineRule="auto" w:line="240" w:before="0" w:after="0"/>
        <w:jc w:val="both"/>
        <w:rPr>
          <w:rFonts w:ascii="Arial" w:hAnsi="Arial" w:cs="Arial"/>
          <w:b/>
          <w:b/>
        </w:rPr>
      </w:pPr>
      <w:r>
        <w:rPr>
          <w:rFonts w:cs="Arial" w:ascii="Arial" w:hAnsi="Arial"/>
          <w:b/>
        </w:rPr>
        <w:t>RECURSOS</w:t>
      </w:r>
    </w:p>
    <w:p>
      <w:pPr>
        <w:pStyle w:val="Normal"/>
        <w:spacing w:lineRule="auto" w:line="240" w:before="0" w:after="0"/>
        <w:jc w:val="both"/>
        <w:rPr>
          <w:rFonts w:ascii="Arial" w:hAnsi="Arial" w:cs="Arial"/>
          <w:b/>
          <w:b/>
        </w:rPr>
      </w:pPr>
      <w:r>
        <w:rPr>
          <w:rFonts w:cs="Arial" w:ascii="Arial" w:hAnsi="Arial"/>
          <w:b/>
        </w:rPr>
      </w:r>
    </w:p>
    <w:p>
      <w:pPr>
        <w:pStyle w:val="ListParagraph"/>
        <w:numPr>
          <w:ilvl w:val="0"/>
          <w:numId w:val="2"/>
        </w:numPr>
        <w:spacing w:lineRule="auto" w:line="240" w:before="0" w:after="0"/>
        <w:contextualSpacing/>
        <w:jc w:val="both"/>
        <w:rPr>
          <w:rFonts w:ascii="Arial" w:hAnsi="Arial" w:cs="Arial"/>
        </w:rPr>
      </w:pPr>
      <w:r>
        <w:rPr>
          <w:rFonts w:cs="Arial" w:ascii="Arial" w:hAnsi="Arial"/>
        </w:rPr>
        <w:t xml:space="preserve">Libro de texto </w:t>
      </w:r>
      <w:r>
        <w:rPr>
          <w:rFonts w:cs="Arial" w:ascii="Arial" w:hAnsi="Arial"/>
          <w:b/>
        </w:rPr>
        <w:t>Geografía e Historia de 2º</w:t>
      </w:r>
      <w:r>
        <w:rPr>
          <w:rFonts w:cs="Arial" w:ascii="Arial" w:hAnsi="Arial"/>
        </w:rPr>
        <w:t>, editorial ANAYA.</w:t>
      </w:r>
    </w:p>
    <w:p>
      <w:pPr>
        <w:pStyle w:val="ListParagraph"/>
        <w:numPr>
          <w:ilvl w:val="0"/>
          <w:numId w:val="2"/>
        </w:numPr>
        <w:spacing w:lineRule="auto" w:line="240" w:before="0" w:after="0"/>
        <w:contextualSpacing/>
        <w:jc w:val="both"/>
        <w:rPr>
          <w:rFonts w:ascii="Arial" w:hAnsi="Arial" w:cs="Arial"/>
        </w:rPr>
      </w:pPr>
      <w:r>
        <w:rPr>
          <w:rFonts w:cs="Arial" w:ascii="Arial" w:hAnsi="Arial"/>
        </w:rPr>
        <w:t>Recursos digitales de Geografía e Historia de 2º de la editorial ANAYA.</w:t>
      </w:r>
    </w:p>
    <w:p>
      <w:pPr>
        <w:pStyle w:val="ListParagraph"/>
        <w:numPr>
          <w:ilvl w:val="0"/>
          <w:numId w:val="2"/>
        </w:numPr>
        <w:spacing w:lineRule="auto" w:line="240" w:before="0" w:after="0"/>
        <w:contextualSpacing/>
        <w:jc w:val="both"/>
        <w:rPr>
          <w:rFonts w:ascii="Arial" w:hAnsi="Arial" w:cs="Arial"/>
        </w:rPr>
      </w:pPr>
      <w:r>
        <w:rPr>
          <w:rFonts w:cs="Arial" w:ascii="Arial" w:hAnsi="Arial"/>
        </w:rPr>
        <w:t>Diversas páginas web de contenidos de Historia para ESO y Bachillerato como www.claseshistoria.com</w:t>
      </w:r>
    </w:p>
    <w:p>
      <w:pPr>
        <w:pStyle w:val="ListParagraph"/>
        <w:numPr>
          <w:ilvl w:val="0"/>
          <w:numId w:val="2"/>
        </w:numPr>
        <w:spacing w:lineRule="auto" w:line="240" w:before="0" w:after="0"/>
        <w:contextualSpacing/>
        <w:jc w:val="both"/>
        <w:rPr>
          <w:rFonts w:ascii="Arial" w:hAnsi="Arial" w:cs="Arial"/>
        </w:rPr>
      </w:pPr>
      <w:r>
        <w:rPr>
          <w:rFonts w:cs="Arial" w:ascii="Arial" w:hAnsi="Arial"/>
        </w:rPr>
        <w:t>Periódicos digitales y demás contenidos en Internet de actualidad relacionados con la materia, de los que se extraerán noticias y/o vídeos.</w:t>
      </w:r>
    </w:p>
    <w:p>
      <w:pPr>
        <w:pStyle w:val="ListParagraph"/>
        <w:numPr>
          <w:ilvl w:val="0"/>
          <w:numId w:val="2"/>
        </w:numPr>
        <w:spacing w:lineRule="auto" w:line="240" w:before="0" w:after="0"/>
        <w:contextualSpacing/>
        <w:jc w:val="both"/>
        <w:rPr>
          <w:rFonts w:ascii="Arial" w:hAnsi="Arial" w:cs="Arial"/>
        </w:rPr>
      </w:pPr>
      <w:r>
        <w:rPr>
          <w:rFonts w:cs="Arial" w:ascii="Arial" w:hAnsi="Arial"/>
        </w:rPr>
        <w:t>Mapas históricos.</w:t>
      </w:r>
    </w:p>
    <w:p>
      <w:pPr>
        <w:pStyle w:val="ListParagraph"/>
        <w:numPr>
          <w:ilvl w:val="0"/>
          <w:numId w:val="2"/>
        </w:numPr>
        <w:spacing w:lineRule="auto" w:line="240" w:before="0" w:after="0"/>
        <w:contextualSpacing/>
        <w:jc w:val="both"/>
        <w:rPr>
          <w:rFonts w:ascii="Arial" w:hAnsi="Arial" w:cs="Arial"/>
        </w:rPr>
      </w:pPr>
      <w:r>
        <w:rPr>
          <w:rFonts w:cs="Arial" w:ascii="Arial" w:hAnsi="Arial"/>
        </w:rPr>
        <w:t>Manuales y demás recursos bibliográficos y digitales disponibles en el Departamento de varias editoriales.</w:t>
      </w:r>
    </w:p>
    <w:p>
      <w:pPr>
        <w:pStyle w:val="ListParagraph"/>
        <w:spacing w:lineRule="auto" w:line="240" w:before="0" w:after="0"/>
        <w:contextualSpacing/>
        <w:jc w:val="both"/>
        <w:rPr>
          <w:rFonts w:ascii="Arial" w:hAnsi="Arial" w:cs="Arial"/>
        </w:rPr>
      </w:pPr>
      <w:r>
        <w:rPr>
          <w:rFonts w:cs="Arial" w:ascii="Arial" w:hAnsi="Arial"/>
        </w:rPr>
      </w:r>
    </w:p>
    <w:p>
      <w:pPr>
        <w:pStyle w:val="Normal"/>
        <w:spacing w:lineRule="auto" w:line="240" w:before="0" w:after="0"/>
        <w:jc w:val="both"/>
        <w:rPr>
          <w:rFonts w:ascii="Arial" w:hAnsi="Arial" w:cs="Arial"/>
          <w:b/>
          <w:b/>
          <w:bCs/>
          <w:sz w:val="28"/>
        </w:rPr>
      </w:pPr>
      <w:r>
        <w:rPr>
          <w:rFonts w:cs="Arial" w:ascii="Arial" w:hAnsi="Arial"/>
          <w:b/>
          <w:bCs/>
          <w:sz w:val="28"/>
        </w:rPr>
        <w:t>5. EVALUACIÓN</w:t>
      </w:r>
    </w:p>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Arial" w:hAnsi="Arial" w:cs="Arial"/>
          <w:b/>
          <w:b/>
          <w:bCs/>
        </w:rPr>
      </w:pPr>
      <w:r>
        <w:rPr>
          <w:rFonts w:cs="Arial" w:ascii="Arial" w:hAnsi="Arial"/>
          <w:b/>
          <w:bCs/>
        </w:rPr>
        <w:t>5.1 Procedimientos e instrumentos de evaluación</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 xml:space="preserve">Se utilizarán los siguientes </w:t>
      </w:r>
      <w:r>
        <w:rPr>
          <w:rFonts w:cs="Arial" w:ascii="Arial" w:hAnsi="Arial"/>
          <w:b/>
        </w:rPr>
        <w:t>instrumentos de evaluación</w:t>
      </w:r>
      <w:r>
        <w:rPr>
          <w:rFonts w:cs="Arial" w:ascii="Arial" w:hAnsi="Arial"/>
        </w:rPr>
        <w:t>:</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 xml:space="preserve">- </w:t>
      </w:r>
      <w:r>
        <w:rPr>
          <w:rFonts w:cs="Arial" w:ascii="Arial" w:hAnsi="Arial"/>
          <w:b/>
          <w:bCs/>
        </w:rPr>
        <w:t xml:space="preserve">Seguimiento diario </w:t>
      </w:r>
      <w:r>
        <w:rPr>
          <w:rFonts w:cs="Arial" w:ascii="Arial" w:hAnsi="Arial"/>
        </w:rPr>
        <w:t>del alumno tanto de su trabajo en clase como de las tareas que realizará en casa. Para ello se va registrando a lo largo del curso a través de la aplicación IDoceo indicadores como positivos y negativos, estrellas de colores, etc.</w:t>
      </w:r>
    </w:p>
    <w:p>
      <w:pPr>
        <w:pStyle w:val="ListParagraph"/>
        <w:numPr>
          <w:ilvl w:val="0"/>
          <w:numId w:val="1"/>
        </w:numPr>
        <w:spacing w:lineRule="auto" w:line="240" w:before="0" w:after="0"/>
        <w:contextualSpacing/>
        <w:jc w:val="both"/>
        <w:rPr>
          <w:rFonts w:ascii="Arial" w:hAnsi="Arial" w:cs="Arial"/>
        </w:rPr>
      </w:pPr>
      <w:r>
        <w:rPr>
          <w:rFonts w:cs="Arial" w:ascii="Arial" w:hAnsi="Arial"/>
          <w:b/>
        </w:rPr>
        <w:t>Positivo</w:t>
      </w:r>
      <w:r>
        <w:rPr>
          <w:rFonts w:cs="Arial" w:ascii="Arial" w:hAnsi="Arial"/>
        </w:rPr>
        <w:t>: el alumno participa en clase bien para corregir tareas o para exponer sus ideas</w:t>
      </w:r>
    </w:p>
    <w:p>
      <w:pPr>
        <w:pStyle w:val="ListParagraph"/>
        <w:numPr>
          <w:ilvl w:val="0"/>
          <w:numId w:val="1"/>
        </w:numPr>
        <w:spacing w:lineRule="auto" w:line="240" w:before="0" w:after="0"/>
        <w:contextualSpacing/>
        <w:jc w:val="both"/>
        <w:rPr>
          <w:rFonts w:ascii="Arial" w:hAnsi="Arial" w:cs="Arial"/>
        </w:rPr>
      </w:pPr>
      <w:r>
        <w:rPr>
          <w:rFonts w:cs="Arial" w:ascii="Arial" w:hAnsi="Arial"/>
          <w:b/>
        </w:rPr>
        <w:t>Negativo:</w:t>
      </w:r>
      <w:r>
        <w:rPr>
          <w:rFonts w:cs="Arial" w:ascii="Arial" w:hAnsi="Arial"/>
        </w:rPr>
        <w:t xml:space="preserve"> el alumno muestra una actitud negativa en clase o no hace la tarea en casa o en clase.</w:t>
      </w:r>
    </w:p>
    <w:p>
      <w:pPr>
        <w:pStyle w:val="Normal"/>
        <w:spacing w:lineRule="auto" w:line="240" w:before="0" w:after="0"/>
        <w:jc w:val="both"/>
        <w:rPr>
          <w:rFonts w:ascii="Arial" w:hAnsi="Arial" w:cs="Arial"/>
        </w:rPr>
      </w:pPr>
      <w:r>
        <w:rPr>
          <w:rFonts w:cs="Arial" w:ascii="Arial" w:hAnsi="Arial"/>
        </w:rPr>
        <w:t xml:space="preserve">- </w:t>
      </w:r>
      <w:r>
        <w:rPr>
          <w:rFonts w:cs="Arial" w:ascii="Arial" w:hAnsi="Arial"/>
          <w:b/>
          <w:bCs/>
        </w:rPr>
        <w:t xml:space="preserve">Evaluación de trabajos </w:t>
      </w:r>
      <w:r>
        <w:rPr>
          <w:rFonts w:cs="Arial" w:ascii="Arial" w:hAnsi="Arial"/>
        </w:rPr>
        <w:t>de investigación o escritos, exposiciones orales y trabajos en equipo, para lo que se utilizarán estrellas como indicadores y que se clasifican a su vez en amarilla (9-10); verde (6-8); azul (4-5); rojo (1-3).</w:t>
      </w:r>
    </w:p>
    <w:p>
      <w:pPr>
        <w:pStyle w:val="Normal"/>
        <w:spacing w:lineRule="auto" w:line="240" w:before="0" w:after="0"/>
        <w:jc w:val="both"/>
        <w:rPr>
          <w:rFonts w:ascii="Arial" w:hAnsi="Arial" w:cs="Arial"/>
        </w:rPr>
      </w:pPr>
      <w:r>
        <w:rPr>
          <w:rFonts w:cs="Arial" w:ascii="Arial" w:hAnsi="Arial"/>
        </w:rPr>
        <w:t xml:space="preserve">- </w:t>
      </w:r>
      <w:r>
        <w:rPr>
          <w:rFonts w:cs="Arial" w:ascii="Arial" w:hAnsi="Arial"/>
          <w:b/>
          <w:bCs/>
        </w:rPr>
        <w:t>Pruebas escritas</w:t>
      </w:r>
      <w:r>
        <w:rPr>
          <w:rFonts w:cs="Arial" w:ascii="Arial" w:hAnsi="Arial"/>
        </w:rPr>
        <w:t>, en las que se incluyen preguntas de teoría, análisis y comentario de textos, gráficos, noticias, etc.; elaboración de mapas y demás contenidos procedimentales propios de las Ciencias Sociales.</w:t>
      </w:r>
    </w:p>
    <w:p>
      <w:pPr>
        <w:pStyle w:val="Normal"/>
        <w:spacing w:lineRule="auto" w:line="240" w:before="0" w:after="0"/>
        <w:jc w:val="both"/>
        <w:rPr>
          <w:rFonts w:ascii="Arial" w:hAnsi="Arial" w:cs="Arial"/>
          <w:color w:val="000000" w:themeColor="text1"/>
        </w:rPr>
      </w:pPr>
      <w:r>
        <w:rPr>
          <w:rFonts w:cs="Arial" w:ascii="Arial" w:hAnsi="Arial"/>
          <w:color w:val="000000" w:themeColor="text1"/>
        </w:rPr>
        <w:t xml:space="preserve">- </w:t>
      </w:r>
      <w:r>
        <w:rPr>
          <w:rFonts w:cs="Arial" w:ascii="Arial" w:hAnsi="Arial"/>
          <w:b/>
          <w:color w:val="000000" w:themeColor="text1"/>
        </w:rPr>
        <w:t>Uso de Classroom</w:t>
      </w:r>
      <w:r>
        <w:rPr>
          <w:rFonts w:cs="Arial" w:ascii="Arial" w:hAnsi="Arial"/>
          <w:color w:val="000000" w:themeColor="text1"/>
        </w:rPr>
        <w:t xml:space="preserve"> para la ampliación o refuerzo de los contenidos que se han impartido en clase o recuperación de aprendizajes no adquiridos en el curso anterior.</w:t>
      </w:r>
    </w:p>
    <w:p>
      <w:pPr>
        <w:pStyle w:val="Normal"/>
        <w:spacing w:lineRule="auto" w:line="240" w:before="0" w:after="0"/>
        <w:jc w:val="both"/>
        <w:rPr>
          <w:rFonts w:ascii="Arial" w:hAnsi="Arial" w:cs="Arial"/>
          <w:bCs/>
          <w:color w:val="000000" w:themeColor="text1"/>
        </w:rPr>
      </w:pPr>
      <w:r>
        <w:rPr>
          <w:rFonts w:cs="Arial" w:ascii="Arial" w:hAnsi="Arial"/>
          <w:bCs/>
          <w:color w:val="000000" w:themeColor="text1"/>
        </w:rPr>
        <w:t xml:space="preserve">Las actividades realizadas en </w:t>
      </w:r>
      <w:r>
        <w:rPr>
          <w:rFonts w:cs="Arial" w:ascii="Arial" w:hAnsi="Arial"/>
          <w:b/>
          <w:bCs/>
          <w:color w:val="000000" w:themeColor="text1"/>
        </w:rPr>
        <w:t xml:space="preserve">classroom </w:t>
      </w:r>
      <w:r>
        <w:rPr>
          <w:rFonts w:cs="Arial" w:ascii="Arial" w:hAnsi="Arial"/>
          <w:bCs/>
          <w:color w:val="000000" w:themeColor="text1"/>
        </w:rPr>
        <w:t xml:space="preserve">se evaluarán siguiendo los criterios establecidos para el resto. De esta forma </w:t>
      </w:r>
      <w:r>
        <w:rPr>
          <w:rFonts w:cs="Arial" w:ascii="Arial" w:hAnsi="Arial"/>
          <w:b/>
          <w:bCs/>
          <w:color w:val="000000" w:themeColor="text1"/>
        </w:rPr>
        <w:t>classroom</w:t>
      </w:r>
      <w:r>
        <w:rPr>
          <w:rFonts w:cs="Arial" w:ascii="Arial" w:hAnsi="Arial"/>
          <w:bCs/>
          <w:color w:val="000000" w:themeColor="text1"/>
        </w:rPr>
        <w:t xml:space="preserve"> será una herramienta de aprendizaje y no de mera transmisión de contenidos.</w:t>
      </w:r>
    </w:p>
    <w:p>
      <w:pPr>
        <w:pStyle w:val="Normal"/>
        <w:spacing w:lineRule="auto" w:line="240" w:before="0" w:after="0"/>
        <w:jc w:val="both"/>
        <w:rPr>
          <w:rFonts w:ascii="Baskerville-SemiBold" w:hAnsi="Baskerville-SemiBold" w:cs="Baskerville-SemiBold"/>
          <w:b/>
          <w:b/>
          <w:bCs/>
          <w:color w:val="324A25"/>
          <w:sz w:val="20"/>
          <w:szCs w:val="20"/>
        </w:rPr>
      </w:pPr>
      <w:r>
        <w:rPr>
          <w:rFonts w:cs="Baskerville-SemiBold" w:ascii="Baskerville-SemiBold" w:hAnsi="Baskerville-SemiBold"/>
          <w:b/>
          <w:bCs/>
          <w:color w:val="324A25"/>
          <w:sz w:val="20"/>
          <w:szCs w:val="20"/>
        </w:rPr>
      </w:r>
    </w:p>
    <w:p>
      <w:pPr>
        <w:pStyle w:val="Normal"/>
        <w:spacing w:lineRule="auto" w:line="240" w:before="0" w:after="0"/>
        <w:jc w:val="both"/>
        <w:rPr>
          <w:rFonts w:ascii="Baskerville-SemiBold" w:hAnsi="Baskerville-SemiBold" w:cs="Baskerville-SemiBold"/>
          <w:b/>
          <w:b/>
          <w:bCs/>
          <w:color w:val="324A25"/>
          <w:sz w:val="20"/>
          <w:szCs w:val="20"/>
        </w:rPr>
      </w:pPr>
      <w:r>
        <w:rPr>
          <w:rFonts w:cs="TimesNewRomanPSMT" w:ascii="TimesNewRomanPSMT" w:hAnsi="TimesNewRomanPSMT"/>
          <w:sz w:val="23"/>
          <w:szCs w:val="23"/>
        </w:rPr>
        <w:t>En la siguiente tabla se exponen los criterios de evaluación por porcentajes y su contribución a la calificación final:</w:t>
      </w:r>
    </w:p>
    <w:p>
      <w:pPr>
        <w:pStyle w:val="Normal"/>
        <w:widowControl w:val="false"/>
        <w:tabs>
          <w:tab w:val="clear" w:pos="708"/>
          <w:tab w:val="left" w:pos="20" w:leader="none"/>
          <w:tab w:val="left" w:pos="236"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80"/>
        <w:jc w:val="both"/>
        <w:rPr>
          <w:rFonts w:ascii="Arial" w:hAnsi="Arial" w:eastAsia="Calibri" w:cs="Arial"/>
          <w:b/>
          <w:b/>
          <w:color w:val="000000" w:themeColor="text1"/>
          <w:lang w:val="es-ES_tradnl"/>
        </w:rPr>
      </w:pPr>
      <w:r>
        <w:rPr>
          <w:rFonts w:eastAsia="Calibri" w:cs="Arial" w:ascii="Arial" w:hAnsi="Arial"/>
          <w:b/>
          <w:color w:val="000000" w:themeColor="text1"/>
          <w:lang w:val="es-ES_tradnl"/>
        </w:rPr>
      </w:r>
    </w:p>
    <w:tbl>
      <w:tblPr>
        <w:tblStyle w:val="Tablaconcuadrcula1"/>
        <w:tblW w:w="9497" w:type="dxa"/>
        <w:jc w:val="left"/>
        <w:tblInd w:w="0" w:type="dxa"/>
        <w:tblCellMar>
          <w:top w:w="0" w:type="dxa"/>
          <w:left w:w="108" w:type="dxa"/>
          <w:bottom w:w="0" w:type="dxa"/>
          <w:right w:w="108" w:type="dxa"/>
        </w:tblCellMar>
        <w:tblLook w:val="04a0" w:noVBand="1" w:noHBand="0" w:lastColumn="0" w:firstColumn="1" w:lastRow="0" w:firstRow="1"/>
      </w:tblPr>
      <w:tblGrid>
        <w:gridCol w:w="1899"/>
        <w:gridCol w:w="1897"/>
        <w:gridCol w:w="1899"/>
        <w:gridCol w:w="1898"/>
        <w:gridCol w:w="1904"/>
      </w:tblGrid>
      <w:tr>
        <w:trPr/>
        <w:tc>
          <w:tcPr>
            <w:tcW w:w="1899" w:type="dxa"/>
            <w:vMerge w:val="restart"/>
            <w:tcBorders/>
            <w:shd w:color="auto" w:fill="D9D9D9" w:themeFill="background1" w:themeFillShade="d9" w:val="clear"/>
            <w:vAlign w:val="center"/>
          </w:tcPr>
          <w:p>
            <w:pPr>
              <w:pStyle w:val="Normal"/>
              <w:spacing w:lineRule="auto" w:line="240" w:before="0" w:after="0"/>
              <w:jc w:val="center"/>
              <w:rPr>
                <w:rFonts w:ascii="Arial" w:hAnsi="Arial" w:cs="Arial"/>
                <w:b/>
                <w:b/>
                <w:bCs/>
                <w:sz w:val="18"/>
                <w:szCs w:val="20"/>
              </w:rPr>
            </w:pPr>
            <w:r>
              <w:rPr>
                <w:rFonts w:cs="Arial" w:ascii="Arial" w:hAnsi="Arial"/>
                <w:b/>
                <w:bCs/>
                <w:sz w:val="18"/>
                <w:szCs w:val="20"/>
              </w:rPr>
              <w:t>2º de laESO</w:t>
            </w:r>
          </w:p>
        </w:tc>
        <w:tc>
          <w:tcPr>
            <w:tcW w:w="1897" w:type="dxa"/>
            <w:tcBorders/>
            <w:shd w:color="auto" w:fill="D9D9D9" w:themeFill="background1" w:themeFillShade="d9" w:val="clear"/>
            <w:vAlign w:val="center"/>
          </w:tcPr>
          <w:p>
            <w:pPr>
              <w:pStyle w:val="Normal"/>
              <w:spacing w:lineRule="auto" w:line="240" w:before="0" w:after="0"/>
              <w:jc w:val="center"/>
              <w:rPr>
                <w:rFonts w:ascii="Arial" w:hAnsi="Arial" w:cs="Arial"/>
                <w:b/>
                <w:b/>
                <w:bCs/>
                <w:sz w:val="18"/>
                <w:szCs w:val="20"/>
              </w:rPr>
            </w:pPr>
            <w:r>
              <w:rPr>
                <w:rFonts w:cs="Arial" w:ascii="Arial" w:hAnsi="Arial"/>
                <w:b/>
                <w:bCs/>
                <w:sz w:val="18"/>
                <w:szCs w:val="20"/>
              </w:rPr>
              <w:t>Pruebas escritas</w:t>
            </w:r>
          </w:p>
        </w:tc>
        <w:tc>
          <w:tcPr>
            <w:tcW w:w="1899" w:type="dxa"/>
            <w:tcBorders/>
            <w:shd w:color="auto" w:fill="D9D9D9" w:themeFill="background1" w:themeFillShade="d9" w:val="clear"/>
            <w:vAlign w:val="center"/>
          </w:tcPr>
          <w:p>
            <w:pPr>
              <w:pStyle w:val="Normal"/>
              <w:spacing w:lineRule="auto" w:line="240" w:before="0" w:after="0"/>
              <w:jc w:val="center"/>
              <w:rPr>
                <w:rFonts w:ascii="Arial" w:hAnsi="Arial" w:cs="Arial"/>
                <w:b/>
                <w:b/>
                <w:bCs/>
                <w:sz w:val="18"/>
                <w:szCs w:val="20"/>
              </w:rPr>
            </w:pPr>
            <w:r>
              <w:rPr>
                <w:rFonts w:cs="Arial" w:ascii="Arial" w:hAnsi="Arial"/>
                <w:b/>
                <w:bCs/>
                <w:sz w:val="18"/>
                <w:szCs w:val="20"/>
              </w:rPr>
              <w:t xml:space="preserve">Trabajo diario </w:t>
            </w:r>
          </w:p>
        </w:tc>
        <w:tc>
          <w:tcPr>
            <w:tcW w:w="1898" w:type="dxa"/>
            <w:tcBorders/>
            <w:shd w:color="auto" w:fill="D9D9D9" w:themeFill="background1" w:themeFillShade="d9" w:val="clear"/>
            <w:vAlign w:val="center"/>
          </w:tcPr>
          <w:p>
            <w:pPr>
              <w:pStyle w:val="Normal"/>
              <w:spacing w:lineRule="auto" w:line="240" w:before="0" w:after="0"/>
              <w:jc w:val="center"/>
              <w:rPr>
                <w:rFonts w:ascii="Arial" w:hAnsi="Arial" w:cs="Arial"/>
                <w:b/>
                <w:b/>
                <w:bCs/>
                <w:sz w:val="18"/>
                <w:szCs w:val="20"/>
              </w:rPr>
            </w:pPr>
            <w:r>
              <w:rPr>
                <w:rFonts w:cs="Arial" w:ascii="Arial" w:hAnsi="Arial"/>
                <w:b/>
                <w:bCs/>
                <w:sz w:val="18"/>
                <w:szCs w:val="20"/>
              </w:rPr>
              <w:t>Exposiciones</w:t>
            </w:r>
          </w:p>
          <w:p>
            <w:pPr>
              <w:pStyle w:val="Normal"/>
              <w:spacing w:lineRule="auto" w:line="240" w:before="0" w:after="0"/>
              <w:jc w:val="center"/>
              <w:rPr>
                <w:rFonts w:ascii="Arial" w:hAnsi="Arial" w:cs="Arial"/>
                <w:b/>
                <w:b/>
                <w:bCs/>
                <w:sz w:val="18"/>
                <w:szCs w:val="20"/>
              </w:rPr>
            </w:pPr>
            <w:r>
              <w:rPr>
                <w:rFonts w:cs="Arial" w:ascii="Arial" w:hAnsi="Arial"/>
                <w:b/>
                <w:bCs/>
                <w:sz w:val="18"/>
                <w:szCs w:val="20"/>
              </w:rPr>
              <w:t>orales, trabajos</w:t>
            </w:r>
          </w:p>
          <w:p>
            <w:pPr>
              <w:pStyle w:val="Normal"/>
              <w:spacing w:lineRule="auto" w:line="240" w:before="0" w:after="0"/>
              <w:jc w:val="center"/>
              <w:rPr>
                <w:rFonts w:ascii="Arial" w:hAnsi="Arial" w:cs="Arial"/>
                <w:b/>
                <w:b/>
                <w:bCs/>
                <w:sz w:val="18"/>
                <w:szCs w:val="20"/>
              </w:rPr>
            </w:pPr>
            <w:r>
              <w:rPr>
                <w:rFonts w:cs="Arial" w:ascii="Arial" w:hAnsi="Arial"/>
                <w:b/>
                <w:bCs/>
                <w:sz w:val="18"/>
                <w:szCs w:val="20"/>
              </w:rPr>
              <w:t>escritos e</w:t>
            </w:r>
          </w:p>
          <w:p>
            <w:pPr>
              <w:pStyle w:val="Normal"/>
              <w:spacing w:lineRule="auto" w:line="240" w:before="0" w:after="0"/>
              <w:jc w:val="center"/>
              <w:rPr>
                <w:rFonts w:ascii="Arial" w:hAnsi="Arial" w:cs="Arial"/>
                <w:b/>
                <w:b/>
                <w:bCs/>
                <w:sz w:val="18"/>
                <w:szCs w:val="20"/>
              </w:rPr>
            </w:pPr>
            <w:r>
              <w:rPr>
                <w:rFonts w:cs="Arial" w:ascii="Arial" w:hAnsi="Arial"/>
                <w:b/>
                <w:bCs/>
                <w:sz w:val="18"/>
                <w:szCs w:val="20"/>
              </w:rPr>
              <w:t>investigación</w:t>
            </w:r>
          </w:p>
        </w:tc>
        <w:tc>
          <w:tcPr>
            <w:tcW w:w="1904" w:type="dxa"/>
            <w:tcBorders/>
            <w:shd w:color="auto" w:fill="D9D9D9" w:themeFill="background1" w:themeFillShade="d9" w:val="clear"/>
            <w:vAlign w:val="center"/>
          </w:tcPr>
          <w:p>
            <w:pPr>
              <w:pStyle w:val="Normal"/>
              <w:spacing w:lineRule="auto" w:line="240" w:before="0" w:after="0"/>
              <w:jc w:val="center"/>
              <w:rPr>
                <w:rFonts w:ascii="Arial" w:hAnsi="Arial" w:cs="Arial"/>
                <w:b/>
                <w:b/>
                <w:bCs/>
                <w:sz w:val="18"/>
                <w:szCs w:val="20"/>
              </w:rPr>
            </w:pPr>
            <w:r>
              <w:rPr>
                <w:rFonts w:cs="Arial" w:ascii="Arial" w:hAnsi="Arial"/>
                <w:b/>
                <w:bCs/>
                <w:sz w:val="18"/>
                <w:szCs w:val="20"/>
              </w:rPr>
              <w:t>Trabajo en equipo</w:t>
            </w:r>
          </w:p>
          <w:p>
            <w:pPr>
              <w:pStyle w:val="Normal"/>
              <w:spacing w:lineRule="auto" w:line="240" w:before="0" w:after="0"/>
              <w:jc w:val="center"/>
              <w:rPr>
                <w:rFonts w:ascii="Arial" w:hAnsi="Arial" w:cs="Arial"/>
                <w:b/>
                <w:b/>
                <w:bCs/>
                <w:sz w:val="18"/>
                <w:szCs w:val="20"/>
              </w:rPr>
            </w:pPr>
            <w:r>
              <w:rPr>
                <w:rFonts w:cs="Arial" w:ascii="Arial" w:hAnsi="Arial"/>
                <w:b/>
                <w:bCs/>
                <w:sz w:val="18"/>
                <w:szCs w:val="20"/>
              </w:rPr>
              <w:t>(grupos</w:t>
            </w:r>
          </w:p>
          <w:p>
            <w:pPr>
              <w:pStyle w:val="Normal"/>
              <w:spacing w:lineRule="auto" w:line="240" w:before="0" w:after="0"/>
              <w:jc w:val="center"/>
              <w:rPr>
                <w:rFonts w:ascii="Arial" w:hAnsi="Arial" w:cs="Arial"/>
                <w:b/>
                <w:b/>
                <w:bCs/>
                <w:sz w:val="18"/>
                <w:szCs w:val="20"/>
              </w:rPr>
            </w:pPr>
            <w:r>
              <w:rPr>
                <w:rFonts w:cs="Arial" w:ascii="Arial" w:hAnsi="Arial"/>
                <w:b/>
                <w:bCs/>
                <w:sz w:val="18"/>
                <w:szCs w:val="20"/>
              </w:rPr>
              <w:t>cooperativos,</w:t>
            </w:r>
          </w:p>
          <w:p>
            <w:pPr>
              <w:pStyle w:val="Normal"/>
              <w:spacing w:lineRule="auto" w:line="240" w:before="0" w:after="0"/>
              <w:jc w:val="center"/>
              <w:rPr>
                <w:rFonts w:ascii="Arial" w:hAnsi="Arial" w:cs="Arial"/>
                <w:b/>
                <w:b/>
                <w:bCs/>
                <w:sz w:val="18"/>
                <w:szCs w:val="20"/>
              </w:rPr>
            </w:pPr>
            <w:r>
              <w:rPr>
                <w:rFonts w:cs="Arial" w:ascii="Arial" w:hAnsi="Arial"/>
                <w:b/>
                <w:bCs/>
                <w:sz w:val="18"/>
                <w:szCs w:val="20"/>
              </w:rPr>
              <w:t>interactivos, etc)</w:t>
            </w:r>
          </w:p>
        </w:tc>
      </w:tr>
      <w:tr>
        <w:trPr/>
        <w:tc>
          <w:tcPr>
            <w:tcW w:w="1899" w:type="dxa"/>
            <w:vMerge w:val="continue"/>
            <w:tcBorders/>
            <w:shd w:color="auto" w:fill="D9D9D9" w:themeFill="background1" w:themeFillShade="d9" w:val="clear"/>
            <w:vAlign w:val="center"/>
          </w:tcPr>
          <w:p>
            <w:pPr>
              <w:pStyle w:val="Normal"/>
              <w:spacing w:lineRule="auto" w:line="240" w:before="0" w:after="0"/>
              <w:jc w:val="center"/>
              <w:rPr>
                <w:rFonts w:ascii="Arial" w:hAnsi="Arial" w:cs="Arial"/>
                <w:b/>
                <w:b/>
                <w:bCs/>
                <w:sz w:val="18"/>
                <w:szCs w:val="20"/>
              </w:rPr>
            </w:pPr>
            <w:r>
              <w:rPr>
                <w:rFonts w:cs="Arial" w:ascii="Arial" w:hAnsi="Arial"/>
                <w:b/>
                <w:bCs/>
                <w:sz w:val="18"/>
                <w:szCs w:val="20"/>
              </w:rPr>
            </w:r>
          </w:p>
        </w:tc>
        <w:tc>
          <w:tcPr>
            <w:tcW w:w="1897" w:type="dxa"/>
            <w:tcBorders/>
            <w:shd w:color="auto" w:fill="FFFFFF" w:themeFill="background1" w:val="clear"/>
            <w:vAlign w:val="center"/>
          </w:tcPr>
          <w:p>
            <w:pPr>
              <w:pStyle w:val="Normal"/>
              <w:spacing w:lineRule="auto" w:line="240" w:before="0" w:after="0"/>
              <w:jc w:val="center"/>
              <w:rPr>
                <w:rFonts w:ascii="Arial" w:hAnsi="Arial" w:cs="Arial"/>
                <w:b/>
                <w:b/>
                <w:bCs/>
                <w:sz w:val="18"/>
                <w:szCs w:val="20"/>
              </w:rPr>
            </w:pPr>
            <w:r>
              <w:rPr>
                <w:rFonts w:cs="Arial" w:ascii="Arial" w:hAnsi="Arial"/>
                <w:b/>
                <w:bCs/>
                <w:sz w:val="18"/>
                <w:szCs w:val="20"/>
              </w:rPr>
              <w:t>50%</w:t>
            </w:r>
          </w:p>
        </w:tc>
        <w:tc>
          <w:tcPr>
            <w:tcW w:w="1899" w:type="dxa"/>
            <w:tcBorders/>
            <w:shd w:color="auto" w:fill="FFFFFF" w:themeFill="background1" w:val="clear"/>
            <w:vAlign w:val="center"/>
          </w:tcPr>
          <w:p>
            <w:pPr>
              <w:pStyle w:val="Normal"/>
              <w:spacing w:lineRule="auto" w:line="240" w:before="0" w:after="0"/>
              <w:jc w:val="center"/>
              <w:rPr>
                <w:rFonts w:ascii="Arial" w:hAnsi="Arial" w:cs="Arial"/>
                <w:b/>
                <w:b/>
                <w:bCs/>
                <w:sz w:val="18"/>
                <w:szCs w:val="20"/>
              </w:rPr>
            </w:pPr>
            <w:r>
              <w:rPr>
                <w:rFonts w:cs="Arial" w:ascii="Arial" w:hAnsi="Arial"/>
                <w:b/>
                <w:bCs/>
                <w:sz w:val="18"/>
                <w:szCs w:val="20"/>
              </w:rPr>
              <w:t>30%</w:t>
            </w:r>
          </w:p>
        </w:tc>
        <w:tc>
          <w:tcPr>
            <w:tcW w:w="1898" w:type="dxa"/>
            <w:tcBorders/>
            <w:shd w:color="auto" w:fill="FFFFFF" w:themeFill="background1" w:val="clear"/>
            <w:vAlign w:val="center"/>
          </w:tcPr>
          <w:p>
            <w:pPr>
              <w:pStyle w:val="Normal"/>
              <w:spacing w:lineRule="auto" w:line="240" w:before="0" w:after="0"/>
              <w:jc w:val="center"/>
              <w:rPr>
                <w:rFonts w:ascii="Arial" w:hAnsi="Arial" w:cs="Arial"/>
                <w:b/>
                <w:b/>
                <w:bCs/>
                <w:sz w:val="18"/>
                <w:szCs w:val="20"/>
              </w:rPr>
            </w:pPr>
            <w:r>
              <w:rPr>
                <w:rFonts w:cs="Arial" w:ascii="Arial" w:hAnsi="Arial"/>
                <w:b/>
                <w:bCs/>
                <w:sz w:val="18"/>
                <w:szCs w:val="20"/>
              </w:rPr>
              <w:t>10%</w:t>
            </w:r>
          </w:p>
        </w:tc>
        <w:tc>
          <w:tcPr>
            <w:tcW w:w="1904" w:type="dxa"/>
            <w:tcBorders/>
            <w:shd w:color="auto" w:fill="FFFFFF" w:themeFill="background1" w:val="clear"/>
            <w:vAlign w:val="center"/>
          </w:tcPr>
          <w:p>
            <w:pPr>
              <w:pStyle w:val="Normal"/>
              <w:spacing w:lineRule="auto" w:line="240" w:before="0" w:after="0"/>
              <w:jc w:val="center"/>
              <w:rPr>
                <w:rFonts w:ascii="Arial" w:hAnsi="Arial" w:cs="Arial"/>
                <w:b/>
                <w:b/>
                <w:bCs/>
                <w:sz w:val="18"/>
                <w:szCs w:val="20"/>
              </w:rPr>
            </w:pPr>
            <w:r>
              <w:rPr>
                <w:rFonts w:cs="Arial" w:ascii="Arial" w:hAnsi="Arial"/>
                <w:b/>
                <w:bCs/>
                <w:sz w:val="18"/>
                <w:szCs w:val="20"/>
              </w:rPr>
              <w:t>10%</w:t>
            </w:r>
          </w:p>
        </w:tc>
      </w:tr>
    </w:tbl>
    <w:p>
      <w:pPr>
        <w:pStyle w:val="Normal"/>
        <w:widowControl w:val="false"/>
        <w:tabs>
          <w:tab w:val="clear" w:pos="708"/>
          <w:tab w:val="left" w:pos="20" w:leader="none"/>
          <w:tab w:val="left" w:pos="236"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80"/>
        <w:jc w:val="both"/>
        <w:rPr>
          <w:rFonts w:ascii="Arial" w:hAnsi="Arial" w:eastAsia="Calibri" w:cs="Arial"/>
          <w:b/>
          <w:b/>
          <w:color w:val="000000" w:themeColor="text1"/>
          <w:lang w:val="es-ES_tradnl"/>
        </w:rPr>
      </w:pPr>
      <w:r>
        <w:rPr>
          <w:rFonts w:eastAsia="Calibri" w:cs="Arial" w:ascii="Arial" w:hAnsi="Arial"/>
          <w:b/>
          <w:color w:val="000000" w:themeColor="text1"/>
          <w:lang w:val="es-ES_tradnl"/>
        </w:rPr>
      </w:r>
    </w:p>
    <w:p>
      <w:pPr>
        <w:pStyle w:val="Normal"/>
        <w:widowControl w:val="false"/>
        <w:tabs>
          <w:tab w:val="clear" w:pos="708"/>
          <w:tab w:val="left" w:pos="20" w:leader="none"/>
          <w:tab w:val="left" w:pos="236"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80"/>
        <w:jc w:val="both"/>
        <w:rPr>
          <w:rFonts w:ascii="Arial" w:hAnsi="Arial" w:eastAsia="Calibri" w:cs="Arial"/>
          <w:b/>
          <w:b/>
          <w:color w:val="000000" w:themeColor="text1"/>
          <w:lang w:val="es-ES_tradnl"/>
        </w:rPr>
      </w:pPr>
      <w:r>
        <w:rPr>
          <w:rFonts w:eastAsia="Calibri" w:cs="Arial" w:ascii="Arial" w:hAnsi="Arial"/>
          <w:b/>
          <w:color w:val="000000" w:themeColor="text1"/>
          <w:lang w:val="es-ES_tradnl"/>
        </w:rPr>
        <w:t>5.2. Periodos de enseñanza no presencial.</w:t>
      </w:r>
    </w:p>
    <w:p>
      <w:pPr>
        <w:pStyle w:val="Normal"/>
        <w:widowControl w:val="false"/>
        <w:tabs>
          <w:tab w:val="clear" w:pos="708"/>
          <w:tab w:val="left" w:pos="20" w:leader="none"/>
          <w:tab w:val="left" w:pos="236"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80"/>
        <w:jc w:val="both"/>
        <w:rPr>
          <w:rFonts w:ascii="Arial" w:hAnsi="Arial" w:eastAsia="Calibri" w:cs="Arial"/>
          <w:b/>
          <w:b/>
          <w:color w:val="000000" w:themeColor="text1"/>
          <w:lang w:val="es-ES_tradnl"/>
        </w:rPr>
      </w:pPr>
      <w:r>
        <w:rPr>
          <w:rFonts w:eastAsia="Calibri" w:cs="Arial" w:ascii="Arial" w:hAnsi="Arial"/>
          <w:b/>
          <w:color w:val="000000" w:themeColor="text1"/>
          <w:lang w:val="es-ES_tradnl"/>
        </w:rPr>
      </w:r>
    </w:p>
    <w:p>
      <w:pPr>
        <w:pStyle w:val="Normal"/>
        <w:widowControl w:val="false"/>
        <w:tabs>
          <w:tab w:val="clear" w:pos="708"/>
          <w:tab w:val="left" w:pos="20" w:leader="none"/>
          <w:tab w:val="left" w:pos="236"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80"/>
        <w:jc w:val="both"/>
        <w:rPr>
          <w:rFonts w:ascii="Arial" w:hAnsi="Arial" w:eastAsia="Calibri" w:cs="Arial"/>
          <w:color w:val="000000" w:themeColor="text1"/>
          <w:lang w:val="es-ES_tradnl"/>
        </w:rPr>
      </w:pPr>
      <w:r>
        <w:rPr>
          <w:rFonts w:eastAsia="Calibri" w:cs="Arial" w:ascii="Arial" w:hAnsi="Arial"/>
          <w:b/>
          <w:color w:val="000000" w:themeColor="text1"/>
          <w:lang w:val="es-ES_tradnl"/>
        </w:rPr>
        <w:t>En los periodos de enseñanza</w:t>
      </w:r>
      <w:r>
        <w:rPr>
          <w:rFonts w:eastAsia="Calibri" w:cs="Arial" w:ascii="Arial" w:hAnsi="Arial"/>
          <w:color w:val="000000" w:themeColor="text1"/>
          <w:lang w:val="es-ES_tradnl"/>
        </w:rPr>
        <w:t xml:space="preserve"> </w:t>
      </w:r>
      <w:r>
        <w:rPr>
          <w:rFonts w:eastAsia="Calibri" w:cs="Arial" w:ascii="Arial" w:hAnsi="Arial"/>
          <w:b/>
          <w:color w:val="000000" w:themeColor="text1"/>
          <w:lang w:val="es-ES_tradnl"/>
        </w:rPr>
        <w:t>no presencial</w:t>
      </w:r>
      <w:r>
        <w:rPr>
          <w:rFonts w:eastAsia="Calibri" w:cs="Arial" w:ascii="Arial" w:hAnsi="Arial"/>
          <w:color w:val="000000" w:themeColor="text1"/>
          <w:lang w:val="es-ES_tradnl"/>
        </w:rPr>
        <w:t xml:space="preserve"> las pruebas escritas podrán ser sustituidas por pruebas orales, las cuales constituirán al menos un 40% de la calificación final.</w:t>
      </w:r>
    </w:p>
    <w:p>
      <w:pPr>
        <w:pStyle w:val="Normal"/>
        <w:widowControl w:val="false"/>
        <w:tabs>
          <w:tab w:val="clear" w:pos="708"/>
          <w:tab w:val="left" w:pos="20" w:leader="none"/>
          <w:tab w:val="left" w:pos="236"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80"/>
        <w:jc w:val="both"/>
        <w:rPr>
          <w:rFonts w:ascii="Arial" w:hAnsi="Arial" w:eastAsia="Calibri" w:cs="Arial"/>
          <w:color w:val="000000" w:themeColor="text1"/>
          <w:lang w:val="es-ES_tradnl"/>
        </w:rPr>
      </w:pPr>
      <w:r>
        <w:rPr>
          <w:rFonts w:eastAsia="Calibri" w:cs="Arial" w:ascii="Arial" w:hAnsi="Arial"/>
          <w:color w:val="000000" w:themeColor="text1"/>
          <w:lang w:val="es-ES_tradnl"/>
        </w:rPr>
        <w:t>La evaluación se basará en los estándares básicos seleccionados de acuerdo con los contenidos imprescindibles establecidos para cada unidad didáctica.</w:t>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Arial" w:hAnsi="Arial" w:eastAsia="Calibri" w:cs="Arial"/>
          <w:color w:val="000000" w:themeColor="text1"/>
          <w:lang w:val="es-ES_tradnl"/>
        </w:rPr>
      </w:pPr>
      <w:r>
        <w:rPr>
          <w:rFonts w:eastAsia="Calibri" w:cs="Arial" w:ascii="Arial" w:hAnsi="Arial"/>
          <w:color w:val="000000" w:themeColor="text1"/>
          <w:lang w:val="es-ES_tradnl"/>
        </w:rPr>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jc w:val="both"/>
        <w:rPr>
          <w:rFonts w:ascii="Arial" w:hAnsi="Arial" w:eastAsia="Calibri" w:cs="Arial"/>
          <w:color w:val="000000" w:themeColor="text1"/>
          <w:lang w:val="es-ES_tradnl"/>
        </w:rPr>
      </w:pPr>
      <w:r>
        <w:rPr>
          <w:rFonts w:eastAsia="Calibri" w:cs="Arial" w:ascii="Arial" w:hAnsi="Arial"/>
          <w:color w:val="000000" w:themeColor="text1"/>
          <w:lang w:val="es-ES_tradnl"/>
        </w:rPr>
        <w:t xml:space="preserve">Por otro lado, se potenciará los procesos de autoevaluación, tanto por parte del alumnado como del profesorado. Para el profesorado se elaborarán cuestionarios que deberá rellenar todo el alumnado. Por su parte, el alumnado tendrá a su disposición en </w:t>
      </w:r>
      <w:r>
        <w:rPr>
          <w:rFonts w:eastAsia="Calibri" w:cs="Arial" w:ascii="Arial" w:hAnsi="Arial"/>
          <w:i/>
          <w:color w:val="000000" w:themeColor="text1"/>
          <w:lang w:val="es-ES_tradnl"/>
        </w:rPr>
        <w:t xml:space="preserve">classroom </w:t>
      </w:r>
      <w:r>
        <w:rPr>
          <w:rFonts w:eastAsia="Calibri" w:cs="Arial" w:ascii="Arial" w:hAnsi="Arial"/>
          <w:color w:val="000000" w:themeColor="text1"/>
          <w:lang w:val="es-ES_tradnl"/>
        </w:rPr>
        <w:t>las diferentes rúbricas utilizadas por la profesar/a:</w:t>
      </w:r>
    </w:p>
    <w:p>
      <w:pPr>
        <w:pStyle w:val="Normal"/>
        <w:widowControl w:val="false"/>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ind w:left="240" w:hanging="0"/>
        <w:jc w:val="both"/>
        <w:rPr>
          <w:rFonts w:ascii="Arial" w:hAnsi="Arial" w:eastAsia="Calibri" w:cs="Arial"/>
          <w:color w:val="000000" w:themeColor="text1"/>
          <w:lang w:val="es-ES_tradnl"/>
        </w:rPr>
      </w:pPr>
      <w:r>
        <w:rPr>
          <w:rFonts w:eastAsia="Calibri" w:cs="Arial" w:ascii="Arial" w:hAnsi="Arial"/>
          <w:color w:val="000000" w:themeColor="text1"/>
          <w:lang w:val="es-ES_tradnl"/>
        </w:rPr>
      </w:r>
    </w:p>
    <w:p>
      <w:pPr>
        <w:pStyle w:val="Normal"/>
        <w:widowControl w:val="false"/>
        <w:numPr>
          <w:ilvl w:val="0"/>
          <w:numId w:val="6"/>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b/>
          <w:b/>
          <w:color w:val="000000" w:themeColor="text1"/>
          <w:lang w:val="es-ES_tradnl"/>
        </w:rPr>
      </w:pPr>
      <w:r>
        <w:rPr>
          <w:rFonts w:eastAsia="Calibri" w:cs="Arial" w:ascii="Arial" w:hAnsi="Arial"/>
          <w:b/>
          <w:color w:val="000000" w:themeColor="text1"/>
          <w:lang w:val="es-ES_tradnl"/>
        </w:rPr>
        <w:t>Rubrica de Competencia lingüística.</w:t>
      </w:r>
    </w:p>
    <w:p>
      <w:pPr>
        <w:pStyle w:val="Normal"/>
        <w:widowControl w:val="false"/>
        <w:numPr>
          <w:ilvl w:val="0"/>
          <w:numId w:val="6"/>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b/>
          <w:b/>
          <w:color w:val="000000" w:themeColor="text1"/>
          <w:lang w:val="es-ES_tradnl"/>
        </w:rPr>
      </w:pPr>
      <w:r>
        <w:rPr>
          <w:rFonts w:eastAsia="Calibri" w:cs="Arial" w:ascii="Arial" w:hAnsi="Arial"/>
          <w:b/>
          <w:color w:val="000000" w:themeColor="text1"/>
          <w:lang w:val="es-ES_tradnl"/>
        </w:rPr>
        <w:t>Resolución de problemas.</w:t>
      </w:r>
    </w:p>
    <w:p>
      <w:pPr>
        <w:pStyle w:val="Normal"/>
        <w:widowControl w:val="false"/>
        <w:numPr>
          <w:ilvl w:val="0"/>
          <w:numId w:val="6"/>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b/>
          <w:b/>
          <w:color w:val="000000" w:themeColor="text1"/>
          <w:lang w:val="es-ES_tradnl"/>
        </w:rPr>
      </w:pPr>
      <w:r>
        <w:rPr>
          <w:rFonts w:eastAsia="Calibri" w:cs="Arial" w:ascii="Arial" w:hAnsi="Arial"/>
          <w:b/>
          <w:color w:val="000000" w:themeColor="text1"/>
          <w:lang w:val="es-ES_tradnl"/>
        </w:rPr>
        <w:t>Exposiciones orales.</w:t>
      </w:r>
    </w:p>
    <w:p>
      <w:pPr>
        <w:pStyle w:val="Normal"/>
        <w:widowControl w:val="false"/>
        <w:numPr>
          <w:ilvl w:val="0"/>
          <w:numId w:val="6"/>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b/>
          <w:b/>
          <w:color w:val="000000" w:themeColor="text1"/>
          <w:lang w:val="es-ES_tradnl"/>
        </w:rPr>
      </w:pPr>
      <w:r>
        <w:rPr>
          <w:rFonts w:eastAsia="Calibri" w:cs="Arial" w:ascii="Arial" w:hAnsi="Arial"/>
          <w:b/>
          <w:color w:val="000000" w:themeColor="text1"/>
          <w:lang w:val="es-ES_tradnl"/>
        </w:rPr>
        <w:t>Trabajos escritos y/o de investigación.</w:t>
      </w:r>
    </w:p>
    <w:p>
      <w:pPr>
        <w:pStyle w:val="Normal"/>
        <w:widowControl w:val="false"/>
        <w:numPr>
          <w:ilvl w:val="0"/>
          <w:numId w:val="6"/>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b/>
          <w:b/>
          <w:color w:val="000000" w:themeColor="text1"/>
          <w:lang w:val="es-ES_tradnl"/>
        </w:rPr>
      </w:pPr>
      <w:r>
        <w:rPr>
          <w:rFonts w:eastAsia="Calibri" w:cs="Arial" w:ascii="Arial" w:hAnsi="Arial"/>
          <w:b/>
          <w:color w:val="000000" w:themeColor="text1"/>
          <w:lang w:val="es-ES_tradnl"/>
        </w:rPr>
        <w:t>Cuaderno del alumno/a</w:t>
      </w:r>
    </w:p>
    <w:p>
      <w:pPr>
        <w:pStyle w:val="Normal"/>
        <w:widowControl w:val="false"/>
        <w:numPr>
          <w:ilvl w:val="0"/>
          <w:numId w:val="6"/>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b/>
          <w:b/>
          <w:color w:val="000000" w:themeColor="text1"/>
          <w:lang w:val="es-ES_tradnl"/>
        </w:rPr>
      </w:pPr>
      <w:r>
        <w:rPr>
          <w:rFonts w:eastAsia="Calibri" w:cs="Arial" w:ascii="Arial" w:hAnsi="Arial"/>
          <w:b/>
          <w:color w:val="000000" w:themeColor="text1"/>
          <w:lang w:val="es-ES_tradnl"/>
        </w:rPr>
        <w:t>Competencia digital.</w:t>
      </w:r>
    </w:p>
    <w:p>
      <w:pPr>
        <w:pStyle w:val="Normal"/>
        <w:widowControl w:val="false"/>
        <w:numPr>
          <w:ilvl w:val="0"/>
          <w:numId w:val="6"/>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b/>
          <w:b/>
          <w:color w:val="000000" w:themeColor="text1"/>
          <w:lang w:val="es-ES_tradnl"/>
        </w:rPr>
      </w:pPr>
      <w:r>
        <w:rPr>
          <w:rFonts w:eastAsia="Calibri" w:cs="Arial" w:ascii="Arial" w:hAnsi="Arial"/>
          <w:b/>
          <w:color w:val="000000" w:themeColor="text1"/>
          <w:lang w:val="es-ES_tradnl"/>
        </w:rPr>
        <w:t>Rubrica para infografía.,</w:t>
      </w:r>
    </w:p>
    <w:p>
      <w:pPr>
        <w:pStyle w:val="Normal"/>
        <w:widowControl w:val="false"/>
        <w:numPr>
          <w:ilvl w:val="0"/>
          <w:numId w:val="6"/>
        </w:numPr>
        <w:tabs>
          <w:tab w:val="clear" w:pos="708"/>
          <w:tab w:val="left" w:pos="20" w:leader="none"/>
          <w:tab w:val="left" w:pos="260"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contextualSpacing/>
        <w:jc w:val="both"/>
        <w:rPr>
          <w:rFonts w:ascii="Arial" w:hAnsi="Arial" w:eastAsia="Calibri" w:cs="Arial"/>
          <w:color w:val="000000" w:themeColor="text1"/>
          <w:lang w:val="es-ES_tradnl"/>
        </w:rPr>
      </w:pPr>
      <w:r>
        <w:rPr>
          <w:rFonts w:eastAsia="Calibri" w:cs="Arial" w:ascii="Arial" w:hAnsi="Arial"/>
          <w:b/>
          <w:color w:val="000000" w:themeColor="text1"/>
          <w:lang w:val="es-ES_tradnl"/>
        </w:rPr>
        <w:t>Comentario de texto</w:t>
      </w:r>
      <w:r>
        <w:rPr>
          <w:rFonts w:eastAsia="Calibri" w:cs="Arial" w:ascii="Arial" w:hAnsi="Arial"/>
          <w:color w:val="000000" w:themeColor="text1"/>
          <w:lang w:val="es-ES_tradnl"/>
        </w:rPr>
        <w:t>.</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center"/>
        <w:rPr>
          <w:rFonts w:ascii="Arial" w:hAnsi="Arial" w:eastAsia="Times New Roman" w:cs="Arial"/>
          <w:b/>
          <w:b/>
          <w:sz w:val="28"/>
          <w:szCs w:val="24"/>
          <w:lang w:eastAsia="es-ES"/>
        </w:rPr>
      </w:pPr>
      <w:r>
        <w:rPr>
          <w:rFonts w:eastAsia="Times New Roman" w:cs="Arial" w:ascii="Arial" w:hAnsi="Arial"/>
          <w:b/>
          <w:sz w:val="28"/>
          <w:szCs w:val="24"/>
          <w:lang w:eastAsia="es-ES"/>
        </w:rPr>
      </w:r>
    </w:p>
    <w:p>
      <w:pPr>
        <w:sectPr>
          <w:headerReference w:type="default" r:id="rId2"/>
          <w:footerReference w:type="default" r:id="rId3"/>
          <w:type w:val="nextPage"/>
          <w:pgSz w:w="11906" w:h="16838"/>
          <w:pgMar w:left="1701" w:right="849" w:header="708" w:top="1417" w:footer="708" w:bottom="1417" w:gutter="0"/>
          <w:pgNumType w:fmt="decimal"/>
          <w:formProt w:val="false"/>
          <w:titlePg/>
          <w:textDirection w:val="lrTb"/>
          <w:docGrid w:type="default" w:linePitch="360" w:charSpace="4096"/>
        </w:sectPr>
        <w:pStyle w:val="Normal"/>
        <w:spacing w:lineRule="auto" w:line="240" w:before="0" w:after="0"/>
        <w:jc w:val="center"/>
        <w:rPr>
          <w:rFonts w:ascii="Arial" w:hAnsi="Arial" w:eastAsia="Times New Roman" w:cs="Arial"/>
          <w:b/>
          <w:b/>
          <w:sz w:val="28"/>
          <w:szCs w:val="24"/>
          <w:lang w:eastAsia="es-ES"/>
        </w:rPr>
      </w:pPr>
      <w:r>
        <w:rPr>
          <w:rFonts w:eastAsia="Times New Roman" w:cs="Arial" w:ascii="Arial" w:hAnsi="Arial"/>
          <w:b/>
          <w:sz w:val="28"/>
          <w:szCs w:val="24"/>
          <w:lang w:eastAsia="es-ES"/>
        </w:rPr>
      </w:r>
    </w:p>
    <w:p>
      <w:pPr>
        <w:pStyle w:val="Normal"/>
        <w:spacing w:lineRule="auto" w:line="240" w:before="0" w:after="0"/>
        <w:jc w:val="center"/>
        <w:rPr>
          <w:rFonts w:ascii="Arial" w:hAnsi="Arial" w:eastAsia="Times New Roman" w:cs="Arial"/>
          <w:b/>
          <w:b/>
          <w:sz w:val="28"/>
          <w:szCs w:val="24"/>
          <w:lang w:eastAsia="es-ES"/>
        </w:rPr>
      </w:pPr>
      <w:r>
        <w:rPr>
          <w:rFonts w:eastAsia="Times New Roman" w:cs="Arial" w:ascii="Arial" w:hAnsi="Arial"/>
          <w:b/>
          <w:sz w:val="28"/>
          <w:szCs w:val="24"/>
          <w:lang w:eastAsia="es-ES"/>
        </w:rPr>
        <w:t>RÚBRICA COMPETENCIA LINGÜÍSTICA (C.L)</w:t>
      </w:r>
    </w:p>
    <w:p>
      <w:pPr>
        <w:pStyle w:val="Normal"/>
        <w:spacing w:lineRule="auto" w:line="240" w:before="0" w:after="0"/>
        <w:jc w:val="center"/>
        <w:rPr>
          <w:rFonts w:ascii="Arial" w:hAnsi="Arial" w:eastAsia="Times New Roman" w:cs="Arial"/>
          <w:b/>
          <w:b/>
          <w:sz w:val="24"/>
          <w:szCs w:val="24"/>
          <w:lang w:eastAsia="es-ES"/>
        </w:rPr>
      </w:pPr>
      <w:r>
        <w:rPr>
          <w:rFonts w:eastAsia="Times New Roman" w:cs="Arial" w:ascii="Arial" w:hAnsi="Arial"/>
          <w:b/>
          <w:sz w:val="24"/>
          <w:szCs w:val="24"/>
          <w:lang w:eastAsia="es-ES"/>
        </w:rPr>
      </w:r>
    </w:p>
    <w:tbl>
      <w:tblPr>
        <w:tblW w:w="15310" w:type="dxa"/>
        <w:jc w:val="left"/>
        <w:tblInd w:w="-601" w:type="dxa"/>
        <w:tblCellMar>
          <w:top w:w="0" w:type="dxa"/>
          <w:left w:w="108" w:type="dxa"/>
          <w:bottom w:w="0" w:type="dxa"/>
          <w:right w:w="108" w:type="dxa"/>
        </w:tblCellMar>
        <w:tblLook w:val="01e0" w:noVBand="0" w:noHBand="0" w:lastColumn="1" w:firstColumn="1" w:lastRow="1" w:firstRow="1"/>
      </w:tblPr>
      <w:tblGrid>
        <w:gridCol w:w="1841"/>
        <w:gridCol w:w="3260"/>
        <w:gridCol w:w="3117"/>
        <w:gridCol w:w="3543"/>
        <w:gridCol w:w="3549"/>
      </w:tblGrid>
      <w:tr>
        <w:trPr/>
        <w:tc>
          <w:tcPr>
            <w:tcW w:w="1841" w:type="dxa"/>
            <w:tcBorders>
              <w:top w:val="single" w:sz="4" w:space="0" w:color="000000"/>
              <w:left w:val="single" w:sz="4" w:space="0" w:color="000000"/>
              <w:bottom w:val="single" w:sz="4" w:space="0" w:color="000000"/>
              <w:right w:val="single" w:sz="4" w:space="0" w:color="000000"/>
            </w:tcBorders>
            <w:shd w:color="auto" w:fill="000000" w:themeFill="text1" w:val="clear"/>
          </w:tcPr>
          <w:p>
            <w:pPr>
              <w:pStyle w:val="Normal"/>
              <w:spacing w:lineRule="auto" w:line="240" w:before="0" w:after="0"/>
              <w:jc w:val="center"/>
              <w:rPr>
                <w:rFonts w:ascii="Arial" w:hAnsi="Arial" w:eastAsia="Times New Roman" w:cs="Arial"/>
                <w:b/>
                <w:b/>
                <w:sz w:val="24"/>
                <w:szCs w:val="24"/>
                <w:lang w:eastAsia="es-ES"/>
              </w:rPr>
            </w:pPr>
            <w:r>
              <w:rPr>
                <w:rFonts w:eastAsia="Times New Roman" w:cs="Arial" w:ascii="Arial" w:hAnsi="Arial"/>
                <w:b/>
                <w:sz w:val="24"/>
                <w:szCs w:val="24"/>
                <w:lang w:eastAsia="es-ES"/>
              </w:rPr>
              <w:t>CRITERIOS</w:t>
            </w:r>
          </w:p>
        </w:tc>
        <w:tc>
          <w:tcPr>
            <w:tcW w:w="3260" w:type="dxa"/>
            <w:tcBorders>
              <w:top w:val="single" w:sz="4" w:space="0" w:color="000000"/>
              <w:left w:val="single" w:sz="4" w:space="0" w:color="000000"/>
              <w:bottom w:val="single" w:sz="4" w:space="0" w:color="000000"/>
              <w:right w:val="single" w:sz="4" w:space="0" w:color="000000"/>
            </w:tcBorders>
            <w:shd w:color="auto" w:fill="000000" w:themeFill="text1" w:val="clear"/>
          </w:tcPr>
          <w:p>
            <w:pPr>
              <w:pStyle w:val="Normal"/>
              <w:spacing w:lineRule="auto" w:line="240" w:before="0" w:after="0"/>
              <w:jc w:val="center"/>
              <w:rPr>
                <w:rFonts w:ascii="Arial" w:hAnsi="Arial" w:eastAsia="Times New Roman" w:cs="Arial"/>
                <w:b/>
                <w:b/>
                <w:sz w:val="24"/>
                <w:szCs w:val="24"/>
                <w:lang w:eastAsia="es-ES"/>
              </w:rPr>
            </w:pPr>
            <w:r>
              <w:rPr>
                <w:rFonts w:eastAsia="Times New Roman" w:cs="Arial" w:ascii="Arial" w:hAnsi="Arial"/>
                <w:b/>
                <w:sz w:val="24"/>
                <w:szCs w:val="24"/>
                <w:lang w:eastAsia="es-ES"/>
              </w:rPr>
              <w:t>EXCELENTE</w:t>
            </w:r>
          </w:p>
        </w:tc>
        <w:tc>
          <w:tcPr>
            <w:tcW w:w="3117" w:type="dxa"/>
            <w:tcBorders>
              <w:top w:val="single" w:sz="4" w:space="0" w:color="000000"/>
              <w:left w:val="single" w:sz="4" w:space="0" w:color="000000"/>
              <w:bottom w:val="single" w:sz="4" w:space="0" w:color="000000"/>
              <w:right w:val="single" w:sz="4" w:space="0" w:color="000000"/>
            </w:tcBorders>
            <w:shd w:color="auto" w:fill="000000" w:themeFill="text1" w:val="clear"/>
          </w:tcPr>
          <w:p>
            <w:pPr>
              <w:pStyle w:val="Normal"/>
              <w:spacing w:lineRule="auto" w:line="240" w:before="0" w:after="0"/>
              <w:jc w:val="center"/>
              <w:rPr>
                <w:rFonts w:ascii="Arial" w:hAnsi="Arial" w:eastAsia="Times New Roman" w:cs="Arial"/>
                <w:b/>
                <w:b/>
                <w:sz w:val="24"/>
                <w:szCs w:val="24"/>
                <w:lang w:eastAsia="es-ES"/>
              </w:rPr>
            </w:pPr>
            <w:r>
              <w:rPr>
                <w:rFonts w:eastAsia="Times New Roman" w:cs="Arial" w:ascii="Arial" w:hAnsi="Arial"/>
                <w:b/>
                <w:sz w:val="24"/>
                <w:szCs w:val="24"/>
                <w:lang w:eastAsia="es-ES"/>
              </w:rPr>
              <w:t>BUENO</w:t>
            </w:r>
          </w:p>
        </w:tc>
        <w:tc>
          <w:tcPr>
            <w:tcW w:w="3543" w:type="dxa"/>
            <w:tcBorders>
              <w:top w:val="single" w:sz="4" w:space="0" w:color="000000"/>
              <w:left w:val="single" w:sz="4" w:space="0" w:color="000000"/>
              <w:bottom w:val="single" w:sz="4" w:space="0" w:color="000000"/>
              <w:right w:val="single" w:sz="4" w:space="0" w:color="000000"/>
            </w:tcBorders>
            <w:shd w:color="auto" w:fill="000000" w:themeFill="text1" w:val="clear"/>
          </w:tcPr>
          <w:p>
            <w:pPr>
              <w:pStyle w:val="Normal"/>
              <w:spacing w:lineRule="auto" w:line="240" w:before="0" w:after="0"/>
              <w:jc w:val="center"/>
              <w:rPr>
                <w:rFonts w:ascii="Arial" w:hAnsi="Arial" w:eastAsia="Times New Roman" w:cs="Arial"/>
                <w:b/>
                <w:b/>
                <w:sz w:val="24"/>
                <w:szCs w:val="24"/>
                <w:lang w:eastAsia="es-ES"/>
              </w:rPr>
            </w:pPr>
            <w:r>
              <w:rPr>
                <w:rFonts w:eastAsia="Times New Roman" w:cs="Arial" w:ascii="Arial" w:hAnsi="Arial"/>
                <w:b/>
                <w:sz w:val="24"/>
                <w:szCs w:val="24"/>
                <w:lang w:eastAsia="es-ES"/>
              </w:rPr>
              <w:t>REGULAR</w:t>
            </w:r>
          </w:p>
        </w:tc>
        <w:tc>
          <w:tcPr>
            <w:tcW w:w="3549" w:type="dxa"/>
            <w:tcBorders>
              <w:top w:val="single" w:sz="4" w:space="0" w:color="000000"/>
              <w:left w:val="single" w:sz="4" w:space="0" w:color="000000"/>
              <w:bottom w:val="single" w:sz="4" w:space="0" w:color="000000"/>
              <w:right w:val="single" w:sz="4" w:space="0" w:color="000000"/>
            </w:tcBorders>
            <w:shd w:color="auto" w:fill="000000" w:themeFill="text1" w:val="clear"/>
          </w:tcPr>
          <w:p>
            <w:pPr>
              <w:pStyle w:val="Normal"/>
              <w:spacing w:lineRule="auto" w:line="240" w:before="0" w:after="0"/>
              <w:jc w:val="center"/>
              <w:rPr>
                <w:rFonts w:ascii="Arial" w:hAnsi="Arial" w:eastAsia="Times New Roman" w:cs="Arial"/>
                <w:b/>
                <w:b/>
                <w:sz w:val="24"/>
                <w:szCs w:val="24"/>
                <w:lang w:eastAsia="es-ES"/>
              </w:rPr>
            </w:pPr>
            <w:r>
              <w:rPr>
                <w:rFonts w:eastAsia="Times New Roman" w:cs="Arial" w:ascii="Arial" w:hAnsi="Arial"/>
                <w:b/>
                <w:sz w:val="24"/>
                <w:szCs w:val="24"/>
                <w:lang w:eastAsia="es-ES"/>
              </w:rPr>
              <w:t>DEFICIENTE</w:t>
            </w:r>
          </w:p>
        </w:tc>
      </w:tr>
      <w:tr>
        <w:trPr/>
        <w:tc>
          <w:tcPr>
            <w:tcW w:w="1841"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vAlign w:val="center"/>
          </w:tcPr>
          <w:p>
            <w:pPr>
              <w:pStyle w:val="Normal"/>
              <w:spacing w:lineRule="auto" w:line="240" w:before="0" w:after="0"/>
              <w:jc w:val="center"/>
              <w:rPr>
                <w:rFonts w:ascii="Arial" w:hAnsi="Arial" w:eastAsia="Times New Roman" w:cs="Arial"/>
                <w:b/>
                <w:b/>
                <w:sz w:val="20"/>
                <w:szCs w:val="16"/>
                <w:lang w:eastAsia="es-ES"/>
              </w:rPr>
            </w:pPr>
            <w:r>
              <w:rPr>
                <w:rFonts w:eastAsia="Times New Roman" w:cs="Arial" w:ascii="Arial" w:hAnsi="Arial"/>
                <w:b/>
                <w:sz w:val="20"/>
                <w:szCs w:val="16"/>
                <w:lang w:eastAsia="es-ES"/>
              </w:rPr>
              <w:t>PRESENTACIÓN</w:t>
            </w:r>
          </w:p>
        </w:tc>
        <w:tc>
          <w:tcPr>
            <w:tcW w:w="32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Se hace en folios blancos, limpio, respetando márgenes y sangría</w:t>
            </w:r>
          </w:p>
        </w:tc>
        <w:tc>
          <w:tcPr>
            <w:tcW w:w="31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 xml:space="preserve">Se hace en folios blancos, respetando márgenes y sangrías. </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Hay tachaduras</w:t>
            </w:r>
          </w:p>
        </w:tc>
        <w:tc>
          <w:tcPr>
            <w:tcW w:w="35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 xml:space="preserve">Se hace en folios blancos, pero no respeta márgenes ni sangrías. </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Hay tachaduras</w:t>
            </w:r>
          </w:p>
        </w:tc>
        <w:tc>
          <w:tcPr>
            <w:tcW w:w="354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 xml:space="preserve">No se hace en folios blancos. </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 xml:space="preserve">No respeta márgenes, ni sangrías. </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Hay tachaduras</w:t>
            </w:r>
          </w:p>
        </w:tc>
      </w:tr>
      <w:tr>
        <w:trPr/>
        <w:tc>
          <w:tcPr>
            <w:tcW w:w="1841"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vAlign w:val="center"/>
          </w:tcPr>
          <w:p>
            <w:pPr>
              <w:pStyle w:val="Normal"/>
              <w:spacing w:lineRule="auto" w:line="240" w:before="0" w:after="0"/>
              <w:jc w:val="center"/>
              <w:rPr>
                <w:rFonts w:ascii="Arial" w:hAnsi="Arial" w:eastAsia="Times New Roman" w:cs="Arial"/>
                <w:b/>
                <w:b/>
                <w:sz w:val="20"/>
                <w:szCs w:val="16"/>
                <w:lang w:eastAsia="es-ES"/>
              </w:rPr>
            </w:pPr>
            <w:r>
              <w:rPr>
                <w:rFonts w:eastAsia="Times New Roman" w:cs="Arial" w:ascii="Arial" w:hAnsi="Arial"/>
                <w:b/>
                <w:sz w:val="20"/>
                <w:szCs w:val="16"/>
                <w:lang w:eastAsia="es-ES"/>
              </w:rPr>
              <w:t>COMPRENSIÓN</w:t>
            </w:r>
          </w:p>
        </w:tc>
        <w:tc>
          <w:tcPr>
            <w:tcW w:w="32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Identifica la idea principal y la relaciona acertadamente con las ideas secundarias</w:t>
            </w:r>
          </w:p>
        </w:tc>
        <w:tc>
          <w:tcPr>
            <w:tcW w:w="31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Identifica la idea principal, pero no  la relaciona acertadamente con las ideas secundarias</w:t>
            </w:r>
          </w:p>
        </w:tc>
        <w:tc>
          <w:tcPr>
            <w:tcW w:w="35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Identifica algunas ideas, pero no distingue la idea principal.</w:t>
            </w:r>
          </w:p>
        </w:tc>
        <w:tc>
          <w:tcPr>
            <w:tcW w:w="354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No entiende la diferencia entre información relevante e irrelevante.</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Pone información que no está en el texto.</w:t>
            </w:r>
          </w:p>
        </w:tc>
      </w:tr>
      <w:tr>
        <w:trPr/>
        <w:tc>
          <w:tcPr>
            <w:tcW w:w="1841"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vAlign w:val="center"/>
          </w:tcPr>
          <w:p>
            <w:pPr>
              <w:pStyle w:val="Normal"/>
              <w:spacing w:lineRule="auto" w:line="240" w:before="0" w:after="0"/>
              <w:jc w:val="center"/>
              <w:rPr>
                <w:rFonts w:ascii="Arial" w:hAnsi="Arial" w:eastAsia="Times New Roman" w:cs="Arial"/>
                <w:b/>
                <w:b/>
                <w:sz w:val="20"/>
                <w:szCs w:val="16"/>
                <w:lang w:eastAsia="es-ES"/>
              </w:rPr>
            </w:pPr>
            <w:r>
              <w:rPr>
                <w:rFonts w:eastAsia="Times New Roman" w:cs="Arial" w:ascii="Arial" w:hAnsi="Arial"/>
                <w:b/>
                <w:sz w:val="20"/>
                <w:szCs w:val="16"/>
                <w:lang w:eastAsia="es-ES"/>
              </w:rPr>
              <w:t>REDACCIÓN Y COHERENCIA</w:t>
            </w:r>
          </w:p>
        </w:tc>
        <w:tc>
          <w:tcPr>
            <w:tcW w:w="32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Las ideas están expresadas de manera clara y con sus propias palabras.</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Demuestra capacidad de síntesis.</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Ordena de manera lógica y comprensible la información para que sea entendida por cualquier lector.</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Su extensión es adecuada</w:t>
            </w:r>
          </w:p>
        </w:tc>
        <w:tc>
          <w:tcPr>
            <w:tcW w:w="31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Las  ideas están bien expresadas.</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Demuestra capacidad de síntesis, pero copia frases literales.</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Ordena la información de manera lógica y comprensible.</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La extensión es adecuada.</w:t>
            </w:r>
          </w:p>
        </w:tc>
        <w:tc>
          <w:tcPr>
            <w:tcW w:w="35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La información no es clara.</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No demuestra capacidad de síntesis y copia buena parte del texto.</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Ordena la información de manera lógica.</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La extensión no es adecuada, incluye anécdotas.</w:t>
            </w:r>
          </w:p>
        </w:tc>
        <w:tc>
          <w:tcPr>
            <w:tcW w:w="354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Las ideas están mal expresadas.</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No demuestra capacidad de síntesis y copia literalmente casi todo el texto.</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La información está presentada de manera desorganizada e incomprensible.</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Es excesivamente largo.</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Inventa datos</w:t>
            </w:r>
          </w:p>
        </w:tc>
      </w:tr>
      <w:tr>
        <w:trPr/>
        <w:tc>
          <w:tcPr>
            <w:tcW w:w="1841"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vAlign w:val="center"/>
          </w:tcPr>
          <w:p>
            <w:pPr>
              <w:pStyle w:val="Normal"/>
              <w:spacing w:lineRule="auto" w:line="240" w:before="0" w:after="0"/>
              <w:jc w:val="center"/>
              <w:rPr>
                <w:rFonts w:ascii="Arial" w:hAnsi="Arial" w:eastAsia="Times New Roman" w:cs="Arial"/>
                <w:b/>
                <w:b/>
                <w:sz w:val="20"/>
                <w:szCs w:val="16"/>
                <w:lang w:eastAsia="es-ES"/>
              </w:rPr>
            </w:pPr>
            <w:r>
              <w:rPr>
                <w:rFonts w:eastAsia="Times New Roman" w:cs="Arial" w:ascii="Arial" w:hAnsi="Arial"/>
                <w:b/>
                <w:sz w:val="20"/>
                <w:szCs w:val="16"/>
                <w:lang w:eastAsia="es-ES"/>
              </w:rPr>
              <w:t>ORTOGRAFÍA Y CALIGRAFÍA</w:t>
            </w:r>
          </w:p>
        </w:tc>
        <w:tc>
          <w:tcPr>
            <w:tcW w:w="32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No hay faltas de ortografía.</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La caligrafía es buena</w:t>
            </w:r>
          </w:p>
        </w:tc>
        <w:tc>
          <w:tcPr>
            <w:tcW w:w="31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Presenta algunas faltas de ortografía.</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No pone algunas tildes</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La caligrafía es buena</w:t>
            </w:r>
          </w:p>
        </w:tc>
        <w:tc>
          <w:tcPr>
            <w:tcW w:w="35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Presenta faltas de ortografía importantes.</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Algunas veces no utiliza las mayúsculas, ni las tildes.</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La caligrafía es irregular.</w:t>
            </w:r>
          </w:p>
        </w:tc>
        <w:tc>
          <w:tcPr>
            <w:tcW w:w="354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Presenta numerosas faltas de ortografía y graves.</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No pone tildes, ni mayúsculas</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La letra es ilegible</w:t>
            </w:r>
          </w:p>
        </w:tc>
      </w:tr>
      <w:tr>
        <w:trPr/>
        <w:tc>
          <w:tcPr>
            <w:tcW w:w="1841"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vAlign w:val="center"/>
          </w:tcPr>
          <w:p>
            <w:pPr>
              <w:pStyle w:val="Normal"/>
              <w:spacing w:lineRule="auto" w:line="240" w:before="0" w:after="0"/>
              <w:jc w:val="center"/>
              <w:rPr>
                <w:rFonts w:ascii="Arial" w:hAnsi="Arial" w:eastAsia="Times New Roman" w:cs="Arial"/>
                <w:b/>
                <w:b/>
                <w:sz w:val="20"/>
                <w:szCs w:val="16"/>
                <w:lang w:eastAsia="es-ES"/>
              </w:rPr>
            </w:pPr>
            <w:r>
              <w:rPr>
                <w:rFonts w:eastAsia="Times New Roman" w:cs="Arial" w:ascii="Arial" w:hAnsi="Arial"/>
                <w:b/>
                <w:sz w:val="20"/>
                <w:szCs w:val="16"/>
                <w:lang w:eastAsia="es-ES"/>
              </w:rPr>
              <w:t>SIGNOS DE PUNTUACIÓN</w:t>
            </w:r>
          </w:p>
        </w:tc>
        <w:tc>
          <w:tcPr>
            <w:tcW w:w="32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Usa todos los signos de puntuación de forma correcta</w:t>
            </w:r>
          </w:p>
        </w:tc>
        <w:tc>
          <w:tcPr>
            <w:tcW w:w="31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Utiliza bien solo puntos y comas</w:t>
            </w:r>
          </w:p>
        </w:tc>
        <w:tc>
          <w:tcPr>
            <w:tcW w:w="35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Rara vez utiliza los signos de puntuación de forma correcta</w:t>
            </w:r>
          </w:p>
        </w:tc>
        <w:tc>
          <w:tcPr>
            <w:tcW w:w="354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No sabe utilizar los signos de puntuación</w:t>
            </w:r>
          </w:p>
        </w:tc>
      </w:tr>
      <w:tr>
        <w:trPr>
          <w:trHeight w:val="1402" w:hRule="atLeast"/>
        </w:trPr>
        <w:tc>
          <w:tcPr>
            <w:tcW w:w="1841"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vAlign w:val="center"/>
          </w:tcPr>
          <w:p>
            <w:pPr>
              <w:pStyle w:val="Normal"/>
              <w:spacing w:lineRule="auto" w:line="240" w:before="0" w:after="0"/>
              <w:jc w:val="center"/>
              <w:rPr>
                <w:rFonts w:ascii="Arial" w:hAnsi="Arial" w:eastAsia="Times New Roman" w:cs="Arial"/>
                <w:b/>
                <w:b/>
                <w:sz w:val="20"/>
                <w:szCs w:val="16"/>
                <w:lang w:eastAsia="es-ES"/>
              </w:rPr>
            </w:pPr>
            <w:r>
              <w:rPr>
                <w:rFonts w:eastAsia="Times New Roman" w:cs="Arial" w:ascii="Arial" w:hAnsi="Arial"/>
                <w:b/>
                <w:sz w:val="20"/>
                <w:szCs w:val="16"/>
                <w:lang w:eastAsia="es-ES"/>
              </w:rPr>
              <w:t>GRAMÁTICA Y VOCABULARIO</w:t>
            </w:r>
          </w:p>
        </w:tc>
        <w:tc>
          <w:tcPr>
            <w:tcW w:w="32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Emplea conectores y lenguaje formal.</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El vocabulario es rico y preciso</w:t>
            </w:r>
          </w:p>
        </w:tc>
        <w:tc>
          <w:tcPr>
            <w:tcW w:w="31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Emplea algunos conectores.</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Lenguaje formal.</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Vocabulario adecuado</w:t>
            </w:r>
          </w:p>
        </w:tc>
        <w:tc>
          <w:tcPr>
            <w:tcW w:w="35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Utiliza pocos conectores.</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Lenguaje coloquial.</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Vocabulario pobre pero adecuado</w:t>
            </w:r>
          </w:p>
        </w:tc>
        <w:tc>
          <w:tcPr>
            <w:tcW w:w="354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No emplea conectores.</w:t>
            </w:r>
          </w:p>
          <w:p>
            <w:pPr>
              <w:pStyle w:val="Normal"/>
              <w:spacing w:lineRule="auto" w:line="240" w:before="0" w:after="0"/>
              <w:jc w:val="center"/>
              <w:rPr>
                <w:rFonts w:ascii="Arial" w:hAnsi="Arial" w:eastAsia="Times New Roman" w:cs="Arial"/>
                <w:i/>
                <w:i/>
                <w:sz w:val="18"/>
                <w:szCs w:val="18"/>
                <w:lang w:eastAsia="es-ES"/>
              </w:rPr>
            </w:pPr>
            <w:r>
              <w:rPr>
                <w:rFonts w:eastAsia="Times New Roman" w:cs="Arial" w:ascii="Arial" w:hAnsi="Arial"/>
                <w:i/>
                <w:sz w:val="18"/>
                <w:szCs w:val="18"/>
                <w:lang w:eastAsia="es-ES"/>
              </w:rPr>
              <w:t>Lenguaje vulgar y vocabulario pobre.</w:t>
            </w:r>
          </w:p>
        </w:tc>
      </w:tr>
    </w:tbl>
    <w:p>
      <w:pPr>
        <w:pStyle w:val="Normal"/>
        <w:spacing w:lineRule="auto" w:line="240" w:before="0" w:after="0"/>
        <w:rPr>
          <w:rFonts w:ascii="Arial" w:hAnsi="Arial" w:eastAsia="Times New Roman" w:cs="Arial"/>
          <w:sz w:val="24"/>
          <w:szCs w:val="24"/>
          <w:lang w:eastAsia="es-ES"/>
        </w:rPr>
      </w:pPr>
      <w:r>
        <w:rPr>
          <w:rFonts w:eastAsia="Times New Roman" w:cs="Arial" w:ascii="Arial" w:hAnsi="Arial"/>
          <w:sz w:val="24"/>
          <w:szCs w:val="24"/>
          <w:lang w:eastAsia="es-ES"/>
        </w:rPr>
      </w:r>
    </w:p>
    <w:p>
      <w:pPr>
        <w:pStyle w:val="Normal"/>
        <w:spacing w:lineRule="auto" w:line="240" w:before="0" w:after="0"/>
        <w:jc w:val="both"/>
        <w:rPr>
          <w:rFonts w:ascii="Arial" w:hAnsi="Arial" w:cs="Arial"/>
          <w:b/>
          <w:b/>
        </w:rPr>
      </w:pPr>
      <w:r>
        <w:rPr>
          <w:rFonts w:cs="Arial" w:ascii="Arial" w:hAnsi="Arial"/>
          <w:b/>
        </w:rPr>
      </w:r>
    </w:p>
    <w:p>
      <w:pPr>
        <w:pStyle w:val="Normal"/>
        <w:spacing w:lineRule="auto" w:line="240" w:before="0" w:after="0"/>
        <w:jc w:val="both"/>
        <w:rPr>
          <w:rFonts w:ascii="Arial" w:hAnsi="Arial" w:cs="Arial"/>
          <w:b/>
          <w:b/>
        </w:rPr>
      </w:pPr>
      <w:r>
        <w:rPr>
          <w:rFonts w:cs="Arial" w:ascii="Arial" w:hAnsi="Arial"/>
          <w:b/>
        </w:rPr>
      </w:r>
    </w:p>
    <w:p>
      <w:pPr>
        <w:pStyle w:val="Normal"/>
        <w:spacing w:lineRule="auto" w:line="240" w:before="0" w:after="0"/>
        <w:jc w:val="both"/>
        <w:rPr>
          <w:rFonts w:ascii="Arial" w:hAnsi="Arial" w:cs="Arial"/>
          <w:b/>
          <w:b/>
        </w:rPr>
      </w:pPr>
      <w:r>
        <w:rPr>
          <w:rFonts w:cs="Arial" w:ascii="Arial" w:hAnsi="Arial"/>
          <w:b/>
        </w:rPr>
      </w:r>
    </w:p>
    <w:p>
      <w:pPr>
        <w:pStyle w:val="Normal"/>
        <w:spacing w:lineRule="auto" w:line="240" w:before="0" w:after="0"/>
        <w:jc w:val="both"/>
        <w:rPr>
          <w:rFonts w:ascii="Arial" w:hAnsi="Arial" w:cs="Arial"/>
          <w:b/>
          <w:b/>
        </w:rPr>
      </w:pPr>
      <w:r>
        <w:rPr>
          <w:rFonts w:cs="Arial" w:ascii="Arial" w:hAnsi="Arial"/>
          <w:b/>
        </w:rPr>
      </w:r>
    </w:p>
    <w:p>
      <w:pPr>
        <w:pStyle w:val="Normal"/>
        <w:spacing w:lineRule="auto" w:line="240" w:before="0" w:after="0"/>
        <w:jc w:val="both"/>
        <w:rPr>
          <w:rFonts w:ascii="Arial" w:hAnsi="Arial" w:cs="Arial"/>
          <w:b/>
          <w:b/>
        </w:rPr>
      </w:pPr>
      <w:r>
        <w:rPr>
          <w:rFonts w:cs="Arial" w:ascii="Arial" w:hAnsi="Arial"/>
          <w:b/>
        </w:rPr>
      </w:r>
    </w:p>
    <w:p>
      <w:pPr>
        <w:pStyle w:val="Normal"/>
        <w:spacing w:lineRule="auto" w:line="240" w:before="0" w:after="0"/>
        <w:jc w:val="center"/>
        <w:rPr>
          <w:rFonts w:ascii="Arial" w:hAnsi="Arial" w:cs="Arial"/>
          <w:b/>
          <w:b/>
          <w:bCs/>
          <w:sz w:val="28"/>
          <w:szCs w:val="24"/>
        </w:rPr>
      </w:pPr>
      <w:r>
        <w:rPr>
          <w:rFonts w:cs="Arial" w:ascii="Arial" w:hAnsi="Arial"/>
          <w:b/>
          <w:bCs/>
          <w:sz w:val="28"/>
          <w:szCs w:val="24"/>
        </w:rPr>
      </w:r>
    </w:p>
    <w:p>
      <w:pPr>
        <w:pStyle w:val="Normal"/>
        <w:spacing w:lineRule="auto" w:line="240" w:before="0" w:after="0"/>
        <w:jc w:val="center"/>
        <w:rPr>
          <w:rFonts w:ascii="Arial" w:hAnsi="Arial" w:cs="Arial"/>
          <w:b/>
          <w:b/>
          <w:bCs/>
          <w:sz w:val="28"/>
          <w:szCs w:val="24"/>
        </w:rPr>
      </w:pPr>
      <w:r>
        <w:rPr>
          <w:rFonts w:cs="Arial" w:ascii="Arial" w:hAnsi="Arial"/>
          <w:b/>
          <w:bCs/>
          <w:sz w:val="28"/>
          <w:szCs w:val="24"/>
        </w:rPr>
      </w:r>
    </w:p>
    <w:p>
      <w:pPr>
        <w:pStyle w:val="Normal"/>
        <w:spacing w:lineRule="auto" w:line="240" w:before="0" w:after="0"/>
        <w:jc w:val="center"/>
        <w:rPr>
          <w:rFonts w:ascii="Arial" w:hAnsi="Arial" w:cs="Arial"/>
          <w:b/>
          <w:b/>
          <w:bCs/>
          <w:sz w:val="28"/>
          <w:szCs w:val="24"/>
        </w:rPr>
      </w:pPr>
      <w:r>
        <w:rPr>
          <w:rFonts w:cs="Arial" w:ascii="Arial" w:hAnsi="Arial"/>
          <w:b/>
          <w:bCs/>
          <w:sz w:val="28"/>
          <w:szCs w:val="24"/>
        </w:rPr>
      </w:r>
    </w:p>
    <w:p>
      <w:pPr>
        <w:pStyle w:val="Normal"/>
        <w:spacing w:lineRule="auto" w:line="240" w:before="0" w:after="0"/>
        <w:jc w:val="center"/>
        <w:rPr>
          <w:rFonts w:ascii="Arial" w:hAnsi="Arial" w:cs="Arial"/>
          <w:b/>
          <w:b/>
          <w:bCs/>
          <w:sz w:val="28"/>
          <w:szCs w:val="24"/>
        </w:rPr>
      </w:pPr>
      <w:r>
        <w:rPr>
          <w:rFonts w:cs="Arial" w:ascii="Arial" w:hAnsi="Arial"/>
          <w:b/>
          <w:bCs/>
          <w:sz w:val="28"/>
          <w:szCs w:val="24"/>
        </w:rPr>
        <w:t>RUBRICA RESOLUCION DE PROBLEMAS (C.M)</w:t>
      </w:r>
    </w:p>
    <w:p>
      <w:pPr>
        <w:pStyle w:val="Normal"/>
        <w:spacing w:lineRule="auto" w:line="240" w:before="0" w:after="0"/>
        <w:jc w:val="center"/>
        <w:rPr>
          <w:rFonts w:ascii="Arial" w:hAnsi="Arial" w:cs="Arial"/>
          <w:b/>
          <w:b/>
          <w:bCs/>
          <w:sz w:val="28"/>
          <w:szCs w:val="24"/>
        </w:rPr>
      </w:pPr>
      <w:r>
        <w:rPr>
          <w:rFonts w:cs="Arial" w:ascii="Arial" w:hAnsi="Arial"/>
          <w:b/>
          <w:bCs/>
          <w:sz w:val="28"/>
          <w:szCs w:val="24"/>
        </w:rPr>
      </w:r>
    </w:p>
    <w:tbl>
      <w:tblPr>
        <w:tblStyle w:val="Tablaconcuadrcula"/>
        <w:tblW w:w="14425" w:type="dxa"/>
        <w:jc w:val="left"/>
        <w:tblInd w:w="0" w:type="dxa"/>
        <w:tblCellMar>
          <w:top w:w="0" w:type="dxa"/>
          <w:left w:w="108" w:type="dxa"/>
          <w:bottom w:w="0" w:type="dxa"/>
          <w:right w:w="108" w:type="dxa"/>
        </w:tblCellMar>
        <w:tblLook w:val="04a0" w:noVBand="1" w:noHBand="0" w:lastColumn="0" w:firstColumn="1" w:lastRow="0" w:firstRow="1"/>
      </w:tblPr>
      <w:tblGrid>
        <w:gridCol w:w="1950"/>
        <w:gridCol w:w="3258"/>
        <w:gridCol w:w="3402"/>
        <w:gridCol w:w="2976"/>
        <w:gridCol w:w="2839"/>
      </w:tblGrid>
      <w:tr>
        <w:trPr/>
        <w:tc>
          <w:tcPr>
            <w:tcW w:w="1950" w:type="dxa"/>
            <w:tcBorders/>
            <w:shd w:color="auto" w:fill="000000" w:themeFill="text1" w:val="clear"/>
          </w:tcPr>
          <w:p>
            <w:pPr>
              <w:pStyle w:val="Normal"/>
              <w:spacing w:lineRule="auto" w:line="240" w:before="0" w:after="0"/>
              <w:jc w:val="center"/>
              <w:rPr>
                <w:rFonts w:ascii="Arial" w:hAnsi="Arial" w:cs="Arial"/>
                <w:b/>
                <w:b/>
                <w:bCs/>
                <w:sz w:val="24"/>
                <w:szCs w:val="24"/>
              </w:rPr>
            </w:pPr>
            <w:r>
              <w:rPr>
                <w:rFonts w:cs="Arial" w:ascii="Arial" w:hAnsi="Arial"/>
                <w:b/>
                <w:bCs/>
                <w:sz w:val="24"/>
                <w:szCs w:val="24"/>
              </w:rPr>
              <w:t>CRITERIOS</w:t>
            </w:r>
          </w:p>
        </w:tc>
        <w:tc>
          <w:tcPr>
            <w:tcW w:w="3258" w:type="dxa"/>
            <w:tcBorders/>
            <w:shd w:color="auto" w:fill="000000" w:themeFill="text1" w:val="clear"/>
          </w:tcPr>
          <w:p>
            <w:pPr>
              <w:pStyle w:val="Normal"/>
              <w:spacing w:lineRule="auto" w:line="240" w:before="0" w:after="0"/>
              <w:jc w:val="center"/>
              <w:rPr>
                <w:rFonts w:ascii="Arial" w:hAnsi="Arial" w:cs="Arial"/>
                <w:b/>
                <w:b/>
                <w:bCs/>
                <w:sz w:val="24"/>
                <w:szCs w:val="24"/>
              </w:rPr>
            </w:pPr>
            <w:r>
              <w:rPr>
                <w:rFonts w:cs="Arial" w:ascii="Arial" w:hAnsi="Arial"/>
                <w:b/>
                <w:bCs/>
                <w:sz w:val="24"/>
                <w:szCs w:val="24"/>
              </w:rPr>
              <w:t>SOBRESALIENTE</w:t>
            </w:r>
          </w:p>
        </w:tc>
        <w:tc>
          <w:tcPr>
            <w:tcW w:w="3402" w:type="dxa"/>
            <w:tcBorders/>
            <w:shd w:color="auto" w:fill="000000" w:themeFill="text1" w:val="clear"/>
          </w:tcPr>
          <w:p>
            <w:pPr>
              <w:pStyle w:val="Normal"/>
              <w:spacing w:lineRule="auto" w:line="240" w:before="0" w:after="0"/>
              <w:jc w:val="center"/>
              <w:rPr>
                <w:rFonts w:ascii="Arial" w:hAnsi="Arial" w:cs="Arial"/>
                <w:b/>
                <w:b/>
                <w:bCs/>
                <w:sz w:val="24"/>
                <w:szCs w:val="24"/>
              </w:rPr>
            </w:pPr>
            <w:r>
              <w:rPr>
                <w:rFonts w:cs="Arial" w:ascii="Arial" w:hAnsi="Arial"/>
                <w:b/>
                <w:bCs/>
                <w:sz w:val="24"/>
                <w:szCs w:val="24"/>
              </w:rPr>
              <w:t>NOTABLE</w:t>
            </w:r>
          </w:p>
        </w:tc>
        <w:tc>
          <w:tcPr>
            <w:tcW w:w="2976" w:type="dxa"/>
            <w:tcBorders/>
            <w:shd w:color="auto" w:fill="000000" w:themeFill="text1" w:val="clear"/>
          </w:tcPr>
          <w:p>
            <w:pPr>
              <w:pStyle w:val="Normal"/>
              <w:spacing w:lineRule="auto" w:line="240" w:before="0" w:after="0"/>
              <w:jc w:val="center"/>
              <w:rPr>
                <w:rFonts w:ascii="Arial" w:hAnsi="Arial" w:cs="Arial"/>
                <w:b/>
                <w:b/>
                <w:bCs/>
                <w:sz w:val="24"/>
                <w:szCs w:val="24"/>
              </w:rPr>
            </w:pPr>
            <w:r>
              <w:rPr>
                <w:rFonts w:cs="Arial" w:ascii="Arial" w:hAnsi="Arial"/>
                <w:b/>
                <w:bCs/>
                <w:sz w:val="24"/>
                <w:szCs w:val="24"/>
              </w:rPr>
              <w:t>APTO</w:t>
            </w:r>
          </w:p>
        </w:tc>
        <w:tc>
          <w:tcPr>
            <w:tcW w:w="2839" w:type="dxa"/>
            <w:tcBorders/>
            <w:shd w:color="auto" w:fill="000000" w:themeFill="text1" w:val="clear"/>
          </w:tcPr>
          <w:p>
            <w:pPr>
              <w:pStyle w:val="Normal"/>
              <w:spacing w:lineRule="auto" w:line="240" w:before="0" w:after="0"/>
              <w:jc w:val="center"/>
              <w:rPr>
                <w:rFonts w:ascii="Arial" w:hAnsi="Arial" w:cs="Arial"/>
                <w:b/>
                <w:b/>
                <w:bCs/>
                <w:sz w:val="24"/>
                <w:szCs w:val="24"/>
              </w:rPr>
            </w:pPr>
            <w:r>
              <w:rPr>
                <w:rFonts w:cs="Arial" w:ascii="Arial" w:hAnsi="Arial"/>
                <w:b/>
                <w:bCs/>
                <w:sz w:val="24"/>
                <w:szCs w:val="24"/>
              </w:rPr>
              <w:t>INSUFICIENTE</w:t>
            </w:r>
          </w:p>
        </w:tc>
      </w:tr>
      <w:tr>
        <w:trPr/>
        <w:tc>
          <w:tcPr>
            <w:tcW w:w="1950" w:type="dxa"/>
            <w:tcBorders/>
            <w:shd w:color="auto" w:fill="BFBFBF" w:themeFill="background1" w:themeFillShade="bf" w:val="clear"/>
            <w:vAlign w:val="center"/>
          </w:tcPr>
          <w:p>
            <w:pPr>
              <w:pStyle w:val="Normal"/>
              <w:spacing w:lineRule="auto" w:line="240" w:before="0" w:after="0"/>
              <w:jc w:val="center"/>
              <w:rPr>
                <w:rFonts w:ascii="Arial" w:hAnsi="Arial" w:cs="Arial"/>
                <w:b/>
                <w:b/>
                <w:bCs/>
                <w:sz w:val="20"/>
                <w:szCs w:val="24"/>
              </w:rPr>
            </w:pPr>
            <w:r>
              <w:rPr>
                <w:rFonts w:cs="Arial" w:ascii="Arial" w:hAnsi="Arial"/>
                <w:b/>
                <w:bCs/>
                <w:sz w:val="20"/>
                <w:szCs w:val="24"/>
              </w:rPr>
              <w:t>COMPRENSION DEL TEMA</w:t>
            </w:r>
          </w:p>
        </w:tc>
        <w:tc>
          <w:tcPr>
            <w:tcW w:w="3258" w:type="dxa"/>
            <w:tcBorders/>
            <w:shd w:fill="auto" w:val="clear"/>
            <w:vAlign w:val="center"/>
          </w:tcPr>
          <w:p>
            <w:pPr>
              <w:pStyle w:val="Normal"/>
              <w:spacing w:lineRule="auto" w:line="240" w:before="0" w:after="0"/>
              <w:jc w:val="center"/>
              <w:rPr>
                <w:rFonts w:ascii="Arial" w:hAnsi="Arial" w:cs="Arial"/>
                <w:bCs/>
                <w:i/>
                <w:i/>
                <w:sz w:val="20"/>
                <w:szCs w:val="24"/>
              </w:rPr>
            </w:pPr>
            <w:r>
              <w:rPr>
                <w:rFonts w:cs="Arial" w:ascii="Arial" w:hAnsi="Arial"/>
                <w:bCs/>
                <w:i/>
                <w:sz w:val="20"/>
                <w:szCs w:val="24"/>
              </w:rPr>
              <w:t>Analiza, reconoce e interpreta perfectamente los datos, identificando con certeza lo que se busca y demostrando una absoluta comprensión del problema.</w:t>
            </w:r>
          </w:p>
        </w:tc>
        <w:tc>
          <w:tcPr>
            <w:tcW w:w="3402" w:type="dxa"/>
            <w:tcBorders/>
            <w:shd w:fill="auto" w:val="clear"/>
            <w:vAlign w:val="center"/>
          </w:tcPr>
          <w:p>
            <w:pPr>
              <w:pStyle w:val="Normal"/>
              <w:spacing w:lineRule="auto" w:line="240" w:before="0" w:after="0"/>
              <w:jc w:val="center"/>
              <w:rPr>
                <w:rFonts w:ascii="Arial" w:hAnsi="Arial" w:cs="Arial"/>
                <w:bCs/>
                <w:i/>
                <w:i/>
                <w:sz w:val="20"/>
                <w:szCs w:val="24"/>
              </w:rPr>
            </w:pPr>
            <w:r>
              <w:rPr>
                <w:rFonts w:cs="Arial" w:ascii="Arial" w:hAnsi="Arial"/>
                <w:bCs/>
                <w:i/>
                <w:sz w:val="20"/>
                <w:szCs w:val="24"/>
              </w:rPr>
              <w:t>Analiza, reconoce e interpreta los datos, identificando con claridad lo que se busca y demostrando una alta comprensión del problema.</w:t>
            </w:r>
          </w:p>
        </w:tc>
        <w:tc>
          <w:tcPr>
            <w:tcW w:w="2976" w:type="dxa"/>
            <w:tcBorders/>
            <w:shd w:fill="auto" w:val="clear"/>
            <w:vAlign w:val="center"/>
          </w:tcPr>
          <w:p>
            <w:pPr>
              <w:pStyle w:val="Normal"/>
              <w:spacing w:lineRule="auto" w:line="240" w:before="0" w:after="0"/>
              <w:jc w:val="center"/>
              <w:rPr>
                <w:rFonts w:ascii="Arial" w:hAnsi="Arial" w:cs="Arial"/>
                <w:bCs/>
                <w:i/>
                <w:i/>
                <w:sz w:val="20"/>
                <w:szCs w:val="24"/>
              </w:rPr>
            </w:pPr>
            <w:r>
              <w:rPr>
                <w:rFonts w:cs="Arial" w:ascii="Arial" w:hAnsi="Arial"/>
                <w:bCs/>
                <w:i/>
                <w:sz w:val="20"/>
                <w:szCs w:val="24"/>
              </w:rPr>
              <w:t>Reconoce los datos e interpreta la relación entre los mismos, demostrando una comprensión elemental del problema.</w:t>
            </w:r>
          </w:p>
        </w:tc>
        <w:tc>
          <w:tcPr>
            <w:tcW w:w="2839" w:type="dxa"/>
            <w:tcBorders/>
            <w:shd w:fill="auto" w:val="clear"/>
            <w:vAlign w:val="center"/>
          </w:tcPr>
          <w:p>
            <w:pPr>
              <w:pStyle w:val="Normal"/>
              <w:spacing w:lineRule="auto" w:line="240" w:before="0" w:after="0"/>
              <w:jc w:val="center"/>
              <w:rPr>
                <w:rFonts w:ascii="Arial" w:hAnsi="Arial" w:cs="Arial"/>
                <w:bCs/>
                <w:i/>
                <w:i/>
                <w:sz w:val="20"/>
                <w:szCs w:val="24"/>
              </w:rPr>
            </w:pPr>
            <w:r>
              <w:rPr>
                <w:rFonts w:cs="Arial" w:ascii="Arial" w:hAnsi="Arial"/>
                <w:bCs/>
                <w:i/>
                <w:sz w:val="20"/>
                <w:szCs w:val="24"/>
              </w:rPr>
              <w:t>No reconoce los datos, sus relaciones ni el contexto del problema, mostrando poca comprensión del mismo.</w:t>
            </w:r>
          </w:p>
        </w:tc>
      </w:tr>
      <w:tr>
        <w:trPr/>
        <w:tc>
          <w:tcPr>
            <w:tcW w:w="1950" w:type="dxa"/>
            <w:tcBorders/>
            <w:shd w:color="auto" w:fill="BFBFBF" w:themeFill="background1" w:themeFillShade="bf" w:val="clear"/>
            <w:vAlign w:val="center"/>
          </w:tcPr>
          <w:p>
            <w:pPr>
              <w:pStyle w:val="Normal"/>
              <w:spacing w:lineRule="auto" w:line="240" w:before="0" w:after="0"/>
              <w:jc w:val="center"/>
              <w:rPr>
                <w:rFonts w:ascii="Arial" w:hAnsi="Arial" w:cs="Arial"/>
                <w:b/>
                <w:b/>
                <w:bCs/>
                <w:sz w:val="20"/>
                <w:szCs w:val="24"/>
              </w:rPr>
            </w:pPr>
            <w:r>
              <w:rPr>
                <w:rFonts w:cs="Arial" w:ascii="Arial" w:hAnsi="Arial"/>
                <w:b/>
                <w:bCs/>
                <w:sz w:val="20"/>
                <w:szCs w:val="24"/>
              </w:rPr>
              <w:t>ESTRATEGIA</w:t>
            </w:r>
          </w:p>
        </w:tc>
        <w:tc>
          <w:tcPr>
            <w:tcW w:w="3258" w:type="dxa"/>
            <w:tcBorders/>
            <w:shd w:fill="auto" w:val="clear"/>
            <w:vAlign w:val="center"/>
          </w:tcPr>
          <w:p>
            <w:pPr>
              <w:pStyle w:val="Normal"/>
              <w:spacing w:lineRule="auto" w:line="240" w:before="0" w:after="0"/>
              <w:jc w:val="center"/>
              <w:rPr>
                <w:rFonts w:ascii="Arial" w:hAnsi="Arial" w:cs="Arial"/>
                <w:bCs/>
                <w:i/>
                <w:i/>
                <w:sz w:val="20"/>
                <w:szCs w:val="24"/>
              </w:rPr>
            </w:pPr>
            <w:r>
              <w:rPr>
                <w:rFonts w:cs="Arial" w:ascii="Arial" w:hAnsi="Arial"/>
                <w:bCs/>
                <w:i/>
                <w:sz w:val="20"/>
                <w:szCs w:val="24"/>
              </w:rPr>
              <w:t>Siempre utiliza estrategias heurísticas efectivas y eficientes, construyendo modelos sencillos con la información sobre lo que significa cada letra o número.</w:t>
            </w:r>
          </w:p>
        </w:tc>
        <w:tc>
          <w:tcPr>
            <w:tcW w:w="3402" w:type="dxa"/>
            <w:tcBorders/>
            <w:shd w:fill="auto" w:val="clear"/>
            <w:vAlign w:val="center"/>
          </w:tcPr>
          <w:p>
            <w:pPr>
              <w:pStyle w:val="Normal"/>
              <w:spacing w:lineRule="auto" w:line="240" w:before="0" w:after="0"/>
              <w:jc w:val="center"/>
              <w:rPr>
                <w:rFonts w:ascii="Arial" w:hAnsi="Arial" w:cs="Arial"/>
                <w:bCs/>
                <w:i/>
                <w:i/>
                <w:sz w:val="20"/>
                <w:szCs w:val="24"/>
              </w:rPr>
            </w:pPr>
            <w:r>
              <w:rPr>
                <w:rFonts w:cs="Arial" w:ascii="Arial" w:hAnsi="Arial"/>
                <w:bCs/>
                <w:i/>
                <w:sz w:val="20"/>
                <w:szCs w:val="24"/>
              </w:rPr>
              <w:t>Acostumbra a usar estrategias heurísticas efectivas con modelos sin la información sobre lo que significa cada letra o número.</w:t>
            </w:r>
          </w:p>
        </w:tc>
        <w:tc>
          <w:tcPr>
            <w:tcW w:w="2976" w:type="dxa"/>
            <w:tcBorders/>
            <w:shd w:fill="auto" w:val="clear"/>
            <w:vAlign w:val="center"/>
          </w:tcPr>
          <w:p>
            <w:pPr>
              <w:pStyle w:val="Normal"/>
              <w:spacing w:lineRule="auto" w:line="240" w:before="0" w:after="0"/>
              <w:jc w:val="center"/>
              <w:rPr>
                <w:rFonts w:ascii="Arial" w:hAnsi="Arial" w:cs="Arial"/>
                <w:bCs/>
                <w:i/>
                <w:i/>
                <w:sz w:val="20"/>
                <w:szCs w:val="24"/>
              </w:rPr>
            </w:pPr>
            <w:r>
              <w:rPr>
                <w:rFonts w:cs="Arial" w:ascii="Arial" w:hAnsi="Arial"/>
                <w:bCs/>
                <w:i/>
                <w:sz w:val="20"/>
                <w:szCs w:val="24"/>
              </w:rPr>
              <w:t>Algunas veces usa una  estrategia heurística eficiente, pero le falta firmeza y claridad.</w:t>
            </w:r>
          </w:p>
        </w:tc>
        <w:tc>
          <w:tcPr>
            <w:tcW w:w="2839" w:type="dxa"/>
            <w:tcBorders/>
            <w:shd w:fill="auto" w:val="clear"/>
            <w:vAlign w:val="center"/>
          </w:tcPr>
          <w:p>
            <w:pPr>
              <w:pStyle w:val="Normal"/>
              <w:spacing w:lineRule="auto" w:line="240" w:before="0" w:after="0"/>
              <w:jc w:val="center"/>
              <w:rPr>
                <w:rFonts w:ascii="Arial" w:hAnsi="Arial" w:cs="Arial"/>
                <w:bCs/>
                <w:i/>
                <w:i/>
                <w:sz w:val="20"/>
                <w:szCs w:val="24"/>
              </w:rPr>
            </w:pPr>
            <w:r>
              <w:rPr>
                <w:rFonts w:cs="Arial" w:ascii="Arial" w:hAnsi="Arial"/>
                <w:bCs/>
                <w:i/>
                <w:sz w:val="20"/>
                <w:szCs w:val="24"/>
              </w:rPr>
              <w:t>En contadas ocasiones usa una estrategia heurística eficiente. Se detecta incoherencia.</w:t>
            </w:r>
          </w:p>
        </w:tc>
      </w:tr>
      <w:tr>
        <w:trPr/>
        <w:tc>
          <w:tcPr>
            <w:tcW w:w="1950" w:type="dxa"/>
            <w:tcBorders/>
            <w:shd w:color="auto" w:fill="BFBFBF" w:themeFill="background1" w:themeFillShade="bf" w:val="clear"/>
            <w:vAlign w:val="center"/>
          </w:tcPr>
          <w:p>
            <w:pPr>
              <w:pStyle w:val="Normal"/>
              <w:spacing w:lineRule="auto" w:line="240" w:before="0" w:after="0"/>
              <w:jc w:val="center"/>
              <w:rPr>
                <w:rFonts w:ascii="Arial" w:hAnsi="Arial" w:cs="Arial"/>
                <w:b/>
                <w:b/>
                <w:bCs/>
                <w:sz w:val="20"/>
                <w:szCs w:val="24"/>
              </w:rPr>
            </w:pPr>
            <w:r>
              <w:rPr>
                <w:rFonts w:cs="Arial" w:ascii="Arial" w:hAnsi="Arial"/>
                <w:b/>
                <w:bCs/>
                <w:sz w:val="20"/>
                <w:szCs w:val="24"/>
              </w:rPr>
              <w:t>PLANTEAMIENTO RAZONADO</w:t>
            </w:r>
          </w:p>
        </w:tc>
        <w:tc>
          <w:tcPr>
            <w:tcW w:w="3258" w:type="dxa"/>
            <w:tcBorders/>
            <w:shd w:fill="auto" w:val="clear"/>
            <w:vAlign w:val="center"/>
          </w:tcPr>
          <w:p>
            <w:pPr>
              <w:pStyle w:val="Normal"/>
              <w:spacing w:lineRule="auto" w:line="240" w:before="0" w:after="0"/>
              <w:jc w:val="center"/>
              <w:rPr>
                <w:rFonts w:ascii="Arial" w:hAnsi="Arial" w:cs="Arial"/>
                <w:bCs/>
                <w:i/>
                <w:i/>
                <w:sz w:val="20"/>
                <w:szCs w:val="24"/>
              </w:rPr>
            </w:pPr>
            <w:r>
              <w:rPr>
                <w:rFonts w:cs="Arial" w:ascii="Arial" w:hAnsi="Arial"/>
                <w:bCs/>
                <w:i/>
                <w:sz w:val="20"/>
                <w:szCs w:val="24"/>
              </w:rPr>
              <w:t>Detalla los pasos seguidos relacionando y aplicando en grado óptimo los conceptos necesarios.</w:t>
            </w:r>
          </w:p>
        </w:tc>
        <w:tc>
          <w:tcPr>
            <w:tcW w:w="3402" w:type="dxa"/>
            <w:tcBorders/>
            <w:shd w:fill="auto" w:val="clear"/>
            <w:vAlign w:val="center"/>
          </w:tcPr>
          <w:p>
            <w:pPr>
              <w:pStyle w:val="Normal"/>
              <w:spacing w:lineRule="auto" w:line="240" w:before="0" w:after="0"/>
              <w:jc w:val="center"/>
              <w:rPr>
                <w:rFonts w:ascii="Arial" w:hAnsi="Arial" w:cs="Arial"/>
                <w:bCs/>
                <w:i/>
                <w:i/>
                <w:sz w:val="20"/>
                <w:szCs w:val="24"/>
              </w:rPr>
            </w:pPr>
            <w:r>
              <w:rPr>
                <w:rFonts w:cs="Arial" w:ascii="Arial" w:hAnsi="Arial"/>
                <w:bCs/>
                <w:i/>
                <w:sz w:val="20"/>
                <w:szCs w:val="24"/>
              </w:rPr>
              <w:t>Detalla los pasos seguidos relacionando y aplica correctamente los conceptos necesarios.</w:t>
            </w:r>
          </w:p>
        </w:tc>
        <w:tc>
          <w:tcPr>
            <w:tcW w:w="2976" w:type="dxa"/>
            <w:tcBorders/>
            <w:shd w:fill="auto" w:val="clear"/>
            <w:vAlign w:val="center"/>
          </w:tcPr>
          <w:p>
            <w:pPr>
              <w:pStyle w:val="Normal"/>
              <w:spacing w:lineRule="auto" w:line="240" w:before="0" w:after="0"/>
              <w:jc w:val="center"/>
              <w:rPr>
                <w:rFonts w:ascii="Arial" w:hAnsi="Arial" w:cs="Arial"/>
                <w:bCs/>
                <w:i/>
                <w:i/>
                <w:sz w:val="20"/>
                <w:szCs w:val="24"/>
              </w:rPr>
            </w:pPr>
            <w:r>
              <w:rPr>
                <w:rFonts w:cs="Arial" w:ascii="Arial" w:hAnsi="Arial"/>
                <w:bCs/>
                <w:i/>
                <w:sz w:val="20"/>
                <w:szCs w:val="24"/>
              </w:rPr>
              <w:t>Detalla los pasos seguidos relacionando y muestra aceptable conocimiento los conceptos.</w:t>
            </w:r>
          </w:p>
        </w:tc>
        <w:tc>
          <w:tcPr>
            <w:tcW w:w="2839" w:type="dxa"/>
            <w:tcBorders/>
            <w:shd w:fill="auto" w:val="clear"/>
            <w:vAlign w:val="center"/>
          </w:tcPr>
          <w:p>
            <w:pPr>
              <w:pStyle w:val="Normal"/>
              <w:spacing w:lineRule="auto" w:line="240" w:before="0" w:after="0"/>
              <w:jc w:val="center"/>
              <w:rPr>
                <w:rFonts w:ascii="Arial" w:hAnsi="Arial" w:cs="Arial"/>
                <w:bCs/>
                <w:i/>
                <w:i/>
                <w:sz w:val="20"/>
                <w:szCs w:val="24"/>
              </w:rPr>
            </w:pPr>
            <w:r>
              <w:rPr>
                <w:rFonts w:cs="Arial" w:ascii="Arial" w:hAnsi="Arial"/>
                <w:bCs/>
                <w:i/>
                <w:sz w:val="20"/>
                <w:szCs w:val="24"/>
              </w:rPr>
              <w:t>No detalla los pasos seguidos y se aprecia desconocimiento en los conceptos.</w:t>
            </w:r>
          </w:p>
        </w:tc>
      </w:tr>
      <w:tr>
        <w:trPr/>
        <w:tc>
          <w:tcPr>
            <w:tcW w:w="1950" w:type="dxa"/>
            <w:tcBorders/>
            <w:shd w:color="auto" w:fill="BFBFBF" w:themeFill="background1" w:themeFillShade="bf" w:val="clear"/>
            <w:vAlign w:val="center"/>
          </w:tcPr>
          <w:p>
            <w:pPr>
              <w:pStyle w:val="Normal"/>
              <w:spacing w:lineRule="auto" w:line="240" w:before="0" w:after="0"/>
              <w:jc w:val="center"/>
              <w:rPr>
                <w:rFonts w:ascii="Arial" w:hAnsi="Arial" w:cs="Arial"/>
                <w:b/>
                <w:b/>
                <w:bCs/>
                <w:sz w:val="20"/>
                <w:szCs w:val="24"/>
              </w:rPr>
            </w:pPr>
            <w:r>
              <w:rPr>
                <w:rFonts w:cs="Arial" w:ascii="Arial" w:hAnsi="Arial"/>
                <w:b/>
                <w:bCs/>
                <w:sz w:val="20"/>
                <w:szCs w:val="24"/>
              </w:rPr>
              <w:t>EJECUCION TECNICA</w:t>
            </w:r>
          </w:p>
        </w:tc>
        <w:tc>
          <w:tcPr>
            <w:tcW w:w="3258" w:type="dxa"/>
            <w:tcBorders/>
            <w:shd w:fill="auto" w:val="clear"/>
            <w:vAlign w:val="center"/>
          </w:tcPr>
          <w:p>
            <w:pPr>
              <w:pStyle w:val="Normal"/>
              <w:spacing w:lineRule="auto" w:line="240" w:before="0" w:after="0"/>
              <w:jc w:val="center"/>
              <w:rPr>
                <w:rFonts w:ascii="Arial" w:hAnsi="Arial" w:cs="Arial"/>
                <w:bCs/>
                <w:i/>
                <w:i/>
                <w:sz w:val="20"/>
                <w:szCs w:val="24"/>
              </w:rPr>
            </w:pPr>
            <w:r>
              <w:rPr>
                <w:rFonts w:cs="Arial" w:ascii="Arial" w:hAnsi="Arial"/>
                <w:bCs/>
                <w:i/>
                <w:sz w:val="20"/>
                <w:szCs w:val="24"/>
              </w:rPr>
              <w:t>Identifica la herramienta aplicable, utiliza adecuada y rigurosamente el lenguaje formal adecuado, realiza las acciones requeridas y tiene en cuenta el sistema de referencia que usa.</w:t>
            </w:r>
          </w:p>
        </w:tc>
        <w:tc>
          <w:tcPr>
            <w:tcW w:w="3402" w:type="dxa"/>
            <w:tcBorders/>
            <w:shd w:fill="auto" w:val="clear"/>
            <w:vAlign w:val="center"/>
          </w:tcPr>
          <w:p>
            <w:pPr>
              <w:pStyle w:val="Normal"/>
              <w:spacing w:lineRule="auto" w:line="240" w:before="0" w:after="0"/>
              <w:jc w:val="center"/>
              <w:rPr>
                <w:rFonts w:ascii="Arial" w:hAnsi="Arial" w:cs="Arial"/>
                <w:bCs/>
                <w:i/>
                <w:i/>
                <w:sz w:val="20"/>
                <w:szCs w:val="24"/>
              </w:rPr>
            </w:pPr>
            <w:r>
              <w:rPr>
                <w:rFonts w:cs="Arial" w:ascii="Arial" w:hAnsi="Arial"/>
                <w:bCs/>
                <w:i/>
                <w:sz w:val="20"/>
                <w:szCs w:val="24"/>
              </w:rPr>
              <w:t>Identifica la herramienta aplicable, utiliza adecuadamente el lenguaje formal para las acciones requeridas pero no tiene en cuenta el sistema de referencia en que se desenvuelve.</w:t>
            </w:r>
          </w:p>
        </w:tc>
        <w:tc>
          <w:tcPr>
            <w:tcW w:w="2976" w:type="dxa"/>
            <w:tcBorders/>
            <w:shd w:fill="auto" w:val="clear"/>
            <w:vAlign w:val="center"/>
          </w:tcPr>
          <w:p>
            <w:pPr>
              <w:pStyle w:val="Normal"/>
              <w:spacing w:lineRule="auto" w:line="240" w:before="0" w:after="0"/>
              <w:jc w:val="center"/>
              <w:rPr>
                <w:rFonts w:ascii="Arial" w:hAnsi="Arial" w:cs="Arial"/>
                <w:bCs/>
                <w:i/>
                <w:i/>
                <w:sz w:val="20"/>
                <w:szCs w:val="24"/>
              </w:rPr>
            </w:pPr>
            <w:r>
              <w:rPr>
                <w:rFonts w:cs="Arial" w:ascii="Arial" w:hAnsi="Arial"/>
                <w:bCs/>
                <w:i/>
                <w:sz w:val="20"/>
                <w:szCs w:val="24"/>
              </w:rPr>
              <w:t>Identifica la herramienta aplicable, usa de manera aceptable el lenguaje formal y comete errores leves.</w:t>
            </w:r>
          </w:p>
        </w:tc>
        <w:tc>
          <w:tcPr>
            <w:tcW w:w="2839" w:type="dxa"/>
            <w:tcBorders/>
            <w:shd w:fill="auto" w:val="clear"/>
            <w:vAlign w:val="center"/>
          </w:tcPr>
          <w:p>
            <w:pPr>
              <w:pStyle w:val="Normal"/>
              <w:spacing w:lineRule="auto" w:line="240" w:before="0" w:after="0"/>
              <w:jc w:val="center"/>
              <w:rPr>
                <w:rFonts w:ascii="Arial" w:hAnsi="Arial" w:cs="Arial"/>
                <w:bCs/>
                <w:i/>
                <w:i/>
                <w:sz w:val="20"/>
                <w:szCs w:val="24"/>
              </w:rPr>
            </w:pPr>
            <w:r>
              <w:rPr>
                <w:rFonts w:cs="Arial" w:ascii="Arial" w:hAnsi="Arial"/>
                <w:bCs/>
                <w:i/>
                <w:sz w:val="20"/>
                <w:szCs w:val="24"/>
              </w:rPr>
              <w:t>No identifica la herramienta aplicable, no usa el lenguaje formal y comete bastantes errores.</w:t>
            </w:r>
          </w:p>
        </w:tc>
      </w:tr>
      <w:tr>
        <w:trPr/>
        <w:tc>
          <w:tcPr>
            <w:tcW w:w="1950" w:type="dxa"/>
            <w:tcBorders/>
            <w:shd w:color="auto" w:fill="BFBFBF" w:themeFill="background1" w:themeFillShade="bf" w:val="clear"/>
            <w:vAlign w:val="center"/>
          </w:tcPr>
          <w:p>
            <w:pPr>
              <w:pStyle w:val="Normal"/>
              <w:spacing w:lineRule="auto" w:line="240" w:before="0" w:after="0"/>
              <w:jc w:val="center"/>
              <w:rPr>
                <w:rFonts w:ascii="Arial" w:hAnsi="Arial" w:cs="Arial"/>
                <w:b/>
                <w:b/>
                <w:bCs/>
                <w:sz w:val="20"/>
                <w:szCs w:val="24"/>
              </w:rPr>
            </w:pPr>
            <w:r>
              <w:rPr>
                <w:rFonts w:cs="Arial" w:ascii="Arial" w:hAnsi="Arial"/>
                <w:b/>
                <w:bCs/>
                <w:sz w:val="20"/>
                <w:szCs w:val="24"/>
              </w:rPr>
              <w:t>SOLUCION DEL PROBLEMA</w:t>
            </w:r>
          </w:p>
        </w:tc>
        <w:tc>
          <w:tcPr>
            <w:tcW w:w="3258" w:type="dxa"/>
            <w:tcBorders/>
            <w:shd w:fill="auto" w:val="clear"/>
            <w:vAlign w:val="center"/>
          </w:tcPr>
          <w:p>
            <w:pPr>
              <w:pStyle w:val="Normal"/>
              <w:spacing w:lineRule="auto" w:line="240" w:before="0" w:after="0"/>
              <w:jc w:val="center"/>
              <w:rPr>
                <w:rFonts w:ascii="Arial" w:hAnsi="Arial" w:cs="Arial"/>
                <w:bCs/>
                <w:i/>
                <w:i/>
                <w:sz w:val="20"/>
                <w:szCs w:val="24"/>
              </w:rPr>
            </w:pPr>
            <w:r>
              <w:rPr>
                <w:rFonts w:cs="Arial" w:ascii="Arial" w:hAnsi="Arial"/>
                <w:bCs/>
                <w:i/>
                <w:sz w:val="20"/>
                <w:szCs w:val="24"/>
              </w:rPr>
              <w:t>Aporta correctamente la solución del problema, analiza y discute sobre su unicidad. Revisa el proceso, detecta si hay errores y procede a su rectificación.</w:t>
            </w:r>
          </w:p>
        </w:tc>
        <w:tc>
          <w:tcPr>
            <w:tcW w:w="3402" w:type="dxa"/>
            <w:tcBorders/>
            <w:shd w:fill="auto" w:val="clear"/>
            <w:vAlign w:val="center"/>
          </w:tcPr>
          <w:p>
            <w:pPr>
              <w:pStyle w:val="Normal"/>
              <w:spacing w:lineRule="auto" w:line="240" w:before="0" w:after="0"/>
              <w:jc w:val="center"/>
              <w:rPr>
                <w:rFonts w:ascii="Arial" w:hAnsi="Arial" w:cs="Arial"/>
                <w:bCs/>
                <w:i/>
                <w:i/>
                <w:sz w:val="20"/>
                <w:szCs w:val="24"/>
              </w:rPr>
            </w:pPr>
            <w:r>
              <w:rPr>
                <w:rFonts w:cs="Arial" w:ascii="Arial" w:hAnsi="Arial"/>
                <w:bCs/>
                <w:i/>
                <w:sz w:val="20"/>
                <w:szCs w:val="24"/>
              </w:rPr>
              <w:t>Aporta correctamente la solución del problema, analiza y discute sobre su unicidad y reflexiona y valora sobre su fiabilidad.</w:t>
            </w:r>
          </w:p>
        </w:tc>
        <w:tc>
          <w:tcPr>
            <w:tcW w:w="2976" w:type="dxa"/>
            <w:tcBorders/>
            <w:shd w:fill="auto" w:val="clear"/>
            <w:vAlign w:val="center"/>
          </w:tcPr>
          <w:p>
            <w:pPr>
              <w:pStyle w:val="Normal"/>
              <w:spacing w:lineRule="auto" w:line="240" w:before="0" w:after="0"/>
              <w:jc w:val="center"/>
              <w:rPr>
                <w:rFonts w:ascii="Arial" w:hAnsi="Arial" w:cs="Arial"/>
                <w:bCs/>
                <w:i/>
                <w:i/>
                <w:sz w:val="20"/>
                <w:szCs w:val="24"/>
              </w:rPr>
            </w:pPr>
            <w:r>
              <w:rPr>
                <w:rFonts w:cs="Arial" w:ascii="Arial" w:hAnsi="Arial"/>
                <w:bCs/>
                <w:i/>
                <w:sz w:val="20"/>
                <w:szCs w:val="24"/>
              </w:rPr>
              <w:t>Aporta la solución correcta pero no reflexiona su habilidad.</w:t>
            </w:r>
          </w:p>
        </w:tc>
        <w:tc>
          <w:tcPr>
            <w:tcW w:w="2839" w:type="dxa"/>
            <w:tcBorders/>
            <w:shd w:fill="auto" w:val="clear"/>
            <w:vAlign w:val="center"/>
          </w:tcPr>
          <w:p>
            <w:pPr>
              <w:pStyle w:val="Normal"/>
              <w:spacing w:lineRule="auto" w:line="240" w:before="0" w:after="0"/>
              <w:jc w:val="center"/>
              <w:rPr>
                <w:rFonts w:ascii="Arial" w:hAnsi="Arial" w:cs="Arial"/>
                <w:bCs/>
                <w:i/>
                <w:i/>
                <w:sz w:val="20"/>
                <w:szCs w:val="24"/>
              </w:rPr>
            </w:pPr>
            <w:r>
              <w:rPr>
                <w:rFonts w:cs="Arial" w:ascii="Arial" w:hAnsi="Arial"/>
                <w:bCs/>
                <w:i/>
                <w:sz w:val="20"/>
                <w:szCs w:val="24"/>
              </w:rPr>
              <w:t>No aporta la solución correcta.</w:t>
            </w:r>
          </w:p>
        </w:tc>
      </w:tr>
    </w:tbl>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b/>
          <w:b/>
          <w:bCs/>
          <w:color w:val="3C5D85"/>
          <w:sz w:val="24"/>
          <w:szCs w:val="40"/>
        </w:rPr>
      </w:pPr>
      <w:r>
        <w:rPr>
          <w:rFonts w:cs="Arial" w:ascii="Arial" w:hAnsi="Arial"/>
          <w:b/>
          <w:bCs/>
          <w:color w:val="3C5D85"/>
          <w:sz w:val="24"/>
          <w:szCs w:val="40"/>
        </w:rPr>
      </w:r>
    </w:p>
    <w:p>
      <w:pPr>
        <w:pStyle w:val="Normal"/>
        <w:spacing w:lineRule="auto" w:line="240" w:before="0" w:after="0"/>
        <w:jc w:val="both"/>
        <w:rPr>
          <w:rFonts w:ascii="Arial" w:hAnsi="Arial" w:cs="Arial"/>
          <w:b/>
          <w:b/>
          <w:bCs/>
          <w:sz w:val="24"/>
          <w:szCs w:val="24"/>
        </w:rPr>
      </w:pPr>
      <w:r>
        <w:rPr>
          <w:rFonts w:cs="Arial" w:ascii="Arial" w:hAnsi="Arial"/>
          <w:b/>
          <w:bCs/>
          <w:sz w:val="24"/>
          <w:szCs w:val="24"/>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Baskerville" w:hAnsi="Baskerville" w:cs="Baskerville"/>
          <w:sz w:val="18"/>
          <w:szCs w:val="18"/>
        </w:rPr>
      </w:pPr>
      <w:r>
        <w:rPr>
          <w:rFonts w:cs="Baskerville" w:ascii="Baskerville" w:hAnsi="Baskerville"/>
          <w:sz w:val="18"/>
          <w:szCs w:val="18"/>
        </w:rPr>
      </w:r>
    </w:p>
    <w:p>
      <w:pPr>
        <w:pStyle w:val="Normal"/>
        <w:spacing w:lineRule="auto" w:line="240" w:before="0" w:after="0"/>
        <w:jc w:val="both"/>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center"/>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center"/>
        <w:rPr>
          <w:rFonts w:ascii="Baskerville-SemiBold" w:hAnsi="Baskerville-SemiBold" w:cs="Baskerville-SemiBold"/>
          <w:b/>
          <w:b/>
          <w:bCs/>
          <w:sz w:val="24"/>
          <w:szCs w:val="24"/>
        </w:rPr>
      </w:pPr>
      <w:r>
        <w:rPr>
          <w:rFonts w:cs="Baskerville-SemiBold" w:ascii="Baskerville-SemiBold" w:hAnsi="Baskerville-SemiBold"/>
          <w:b/>
          <w:bCs/>
          <w:sz w:val="24"/>
          <w:szCs w:val="24"/>
        </w:rPr>
        <w:t>EXPOSICIONES ORALES</w:t>
      </w:r>
    </w:p>
    <w:p>
      <w:pPr>
        <w:pStyle w:val="Normal"/>
        <w:spacing w:lineRule="auto" w:line="240" w:before="0" w:after="0"/>
        <w:rPr>
          <w:rFonts w:ascii="Baskerville-SemiBold" w:hAnsi="Baskerville-SemiBold" w:cs="Baskerville-SemiBold"/>
          <w:b/>
          <w:b/>
          <w:bCs/>
          <w:sz w:val="24"/>
          <w:szCs w:val="24"/>
        </w:rPr>
      </w:pPr>
      <w:r>
        <w:rPr>
          <w:rFonts w:cs="Baskerville-SemiBold" w:ascii="Baskerville-SemiBold" w:hAnsi="Baskerville-SemiBold"/>
          <w:b/>
          <w:bCs/>
          <w:sz w:val="24"/>
          <w:szCs w:val="24"/>
        </w:rPr>
      </w:r>
    </w:p>
    <w:tbl>
      <w:tblPr>
        <w:tblStyle w:val="Tablaconcuadrcula"/>
        <w:tblW w:w="14283" w:type="dxa"/>
        <w:jc w:val="left"/>
        <w:tblInd w:w="0" w:type="dxa"/>
        <w:tblCellMar>
          <w:top w:w="0" w:type="dxa"/>
          <w:left w:w="108" w:type="dxa"/>
          <w:bottom w:w="0" w:type="dxa"/>
          <w:right w:w="108" w:type="dxa"/>
        </w:tblCellMar>
        <w:tblLook w:val="04a0" w:noVBand="1" w:noHBand="0" w:lastColumn="0" w:firstColumn="1" w:lastRow="0" w:firstRow="1"/>
      </w:tblPr>
      <w:tblGrid>
        <w:gridCol w:w="1898"/>
        <w:gridCol w:w="3028"/>
        <w:gridCol w:w="3400"/>
        <w:gridCol w:w="2977"/>
        <w:gridCol w:w="2980"/>
      </w:tblGrid>
      <w:tr>
        <w:trPr/>
        <w:tc>
          <w:tcPr>
            <w:tcW w:w="1898" w:type="dxa"/>
            <w:tcBorders/>
            <w:shd w:color="auto" w:fill="000000" w:themeFill="text1" w:val="clear"/>
            <w:vAlign w:val="center"/>
          </w:tcPr>
          <w:p>
            <w:pPr>
              <w:pStyle w:val="Normal"/>
              <w:spacing w:lineRule="auto" w:line="240" w:before="0" w:after="0"/>
              <w:jc w:val="center"/>
              <w:rPr>
                <w:rFonts w:ascii="Arial" w:hAnsi="Arial" w:cs="Arial"/>
                <w:b/>
                <w:b/>
                <w:bCs/>
                <w:sz w:val="20"/>
                <w:szCs w:val="20"/>
              </w:rPr>
            </w:pPr>
            <w:r>
              <w:rPr>
                <w:rFonts w:cs="Arial" w:ascii="Arial" w:hAnsi="Arial"/>
                <w:b/>
                <w:bCs/>
                <w:sz w:val="20"/>
                <w:szCs w:val="20"/>
              </w:rPr>
              <w:t>CRITERIOS</w:t>
            </w:r>
          </w:p>
        </w:tc>
        <w:tc>
          <w:tcPr>
            <w:tcW w:w="3028" w:type="dxa"/>
            <w:tcBorders/>
            <w:shd w:color="auto" w:fill="000000" w:themeFill="text1" w:val="clear"/>
            <w:vAlign w:val="center"/>
          </w:tcPr>
          <w:p>
            <w:pPr>
              <w:pStyle w:val="Normal"/>
              <w:spacing w:lineRule="auto" w:line="240" w:before="0" w:after="0"/>
              <w:jc w:val="center"/>
              <w:rPr>
                <w:rFonts w:ascii="Arial" w:hAnsi="Arial" w:cs="Arial"/>
                <w:b/>
                <w:b/>
                <w:bCs/>
                <w:sz w:val="20"/>
                <w:szCs w:val="20"/>
              </w:rPr>
            </w:pPr>
            <w:r>
              <w:rPr>
                <w:rFonts w:cs="Arial" w:ascii="Arial" w:hAnsi="Arial"/>
                <w:b/>
                <w:bCs/>
                <w:sz w:val="20"/>
                <w:szCs w:val="20"/>
              </w:rPr>
              <w:t>AVANZADO</w:t>
            </w:r>
          </w:p>
        </w:tc>
        <w:tc>
          <w:tcPr>
            <w:tcW w:w="3400" w:type="dxa"/>
            <w:tcBorders/>
            <w:shd w:color="auto" w:fill="000000" w:themeFill="text1" w:val="clear"/>
            <w:vAlign w:val="center"/>
          </w:tcPr>
          <w:p>
            <w:pPr>
              <w:pStyle w:val="Normal"/>
              <w:spacing w:lineRule="auto" w:line="240" w:before="0" w:after="0"/>
              <w:jc w:val="center"/>
              <w:rPr>
                <w:rFonts w:ascii="Arial" w:hAnsi="Arial" w:cs="Arial"/>
                <w:b/>
                <w:b/>
                <w:bCs/>
                <w:sz w:val="20"/>
                <w:szCs w:val="20"/>
              </w:rPr>
            </w:pPr>
            <w:r>
              <w:rPr>
                <w:rFonts w:cs="Arial" w:ascii="Arial" w:hAnsi="Arial"/>
                <w:b/>
                <w:bCs/>
                <w:sz w:val="20"/>
                <w:szCs w:val="20"/>
              </w:rPr>
              <w:t>MEDIO- ACEPTABLE</w:t>
            </w:r>
          </w:p>
        </w:tc>
        <w:tc>
          <w:tcPr>
            <w:tcW w:w="2977" w:type="dxa"/>
            <w:tcBorders/>
            <w:shd w:color="auto" w:fill="000000" w:themeFill="text1" w:val="clear"/>
            <w:vAlign w:val="center"/>
          </w:tcPr>
          <w:p>
            <w:pPr>
              <w:pStyle w:val="Normal"/>
              <w:spacing w:lineRule="auto" w:line="240" w:before="0" w:after="0"/>
              <w:jc w:val="center"/>
              <w:rPr>
                <w:rFonts w:ascii="Arial" w:hAnsi="Arial" w:cs="Arial"/>
                <w:b/>
                <w:b/>
                <w:bCs/>
                <w:sz w:val="20"/>
                <w:szCs w:val="20"/>
              </w:rPr>
            </w:pPr>
            <w:r>
              <w:rPr>
                <w:rFonts w:cs="Arial" w:ascii="Arial" w:hAnsi="Arial"/>
                <w:b/>
                <w:bCs/>
                <w:sz w:val="20"/>
                <w:szCs w:val="20"/>
              </w:rPr>
              <w:t>MEDIO- MEJORABLE</w:t>
            </w:r>
          </w:p>
        </w:tc>
        <w:tc>
          <w:tcPr>
            <w:tcW w:w="2980" w:type="dxa"/>
            <w:tcBorders/>
            <w:shd w:color="auto" w:fill="000000" w:themeFill="text1" w:val="clear"/>
            <w:vAlign w:val="center"/>
          </w:tcPr>
          <w:p>
            <w:pPr>
              <w:pStyle w:val="Normal"/>
              <w:spacing w:lineRule="auto" w:line="240" w:before="0" w:after="0"/>
              <w:jc w:val="center"/>
              <w:rPr>
                <w:rFonts w:ascii="Arial" w:hAnsi="Arial" w:cs="Arial"/>
                <w:b/>
                <w:b/>
                <w:bCs/>
                <w:sz w:val="20"/>
                <w:szCs w:val="20"/>
              </w:rPr>
            </w:pPr>
            <w:r>
              <w:rPr>
                <w:rFonts w:cs="Arial" w:ascii="Arial" w:hAnsi="Arial"/>
                <w:b/>
                <w:bCs/>
                <w:sz w:val="20"/>
                <w:szCs w:val="20"/>
              </w:rPr>
              <w:t>INICIADO</w:t>
            </w:r>
          </w:p>
        </w:tc>
      </w:tr>
      <w:tr>
        <w:trPr/>
        <w:tc>
          <w:tcPr>
            <w:tcW w:w="1898"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t>Contenido</w:t>
            </w:r>
          </w:p>
        </w:tc>
        <w:tc>
          <w:tcPr>
            <w:tcW w:w="3028"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Presenta el tema de forma atractiva, seleccionando las ideas y poniendo ejemplos. Domina el tema que expone.</w:t>
            </w:r>
          </w:p>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Mantiene el interés hasta el final.</w:t>
            </w:r>
          </w:p>
        </w:tc>
        <w:tc>
          <w:tcPr>
            <w:tcW w:w="3400"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Su presentación de la ideas es correcta pero a veces no es atractiva ni selecciona las ideas principales.</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2977"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Hace una exposición de ideas muy superficial. No es atractivo y tiene poco dominio del tema. Provoca cansancio en el auditorio.</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2980"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El contenido no está bien seleccionado ni trabajado por lo que no es capaz de exponerlo. Pierde inmediatamente el interés del auditorio.</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r>
      <w:tr>
        <w:trPr/>
        <w:tc>
          <w:tcPr>
            <w:tcW w:w="1898"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t>Lenguaje</w:t>
            </w:r>
          </w:p>
        </w:tc>
        <w:tc>
          <w:tcPr>
            <w:tcW w:w="3028"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Utiliza un lenguaje correcto y expresiones maduras, así como un vocabulario amplio.</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3400"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Utiliza un vocabulario correcto pero no técnico y un lenguaje menos maduro.</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2977"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Lenguaje correcto aprendido de memoria, poco natural y sin soltura. Vocabulario limitado. A veces duda.</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2980"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Lenguaje infantil, repite palabras resaltando las pocas que se ha aprendido bien. Se equivoca y rectifica constantemente.</w:t>
            </w:r>
          </w:p>
        </w:tc>
      </w:tr>
      <w:tr>
        <w:trPr/>
        <w:tc>
          <w:tcPr>
            <w:tcW w:w="1898"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t>Expresiones verbal</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3028"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 La velocidad y el volumen son adecuados.</w:t>
            </w:r>
          </w:p>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 La articulación y entonación correctos.</w:t>
            </w:r>
          </w:p>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 Mira a todos los interlocutores.</w:t>
            </w:r>
          </w:p>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 Sus gestos y postura son relajados y naturales.</w:t>
            </w:r>
          </w:p>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 No se percibe nerviosismo.</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3400"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Cumple con la mayoría de los requisitos anteriores, pero tiene que mejorar algunos.</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2977"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Tiene que mejorar bastante la mayoría de los requisitos anteriores, pero va por buen camino.</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2980"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Su expresión verbal es muy deficiente: puede hablar muy rápido o muy despacio, mostrar nerviosismo, mirar al suelo, tener una postura defensiva como cruzar los brazos, etc.</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r>
      <w:tr>
        <w:trPr/>
        <w:tc>
          <w:tcPr>
            <w:tcW w:w="1898"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t>Uso de soportes audiovisuales</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3028"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El soporte elaborado es correcto, acorde con la exposición oral, bien seleccionado y un buen apoyo para la conferencia.</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3400"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El soporte audiovisual es correcto pero es superficial o tiene algunas deficiencias como imágenes sin pie de foto o faltas de ortografía en la presentación.</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2977"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Se nota que ha elaborado un soporte deprisa y sin profundizar ni sincronizar con la exposición oral.</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2980"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No utiliza soporte audiovisual o el que presenta es muy deficiente.</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r>
      <w:tr>
        <w:trPr/>
        <w:tc>
          <w:tcPr>
            <w:tcW w:w="1898"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t>Uso del tiempo</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3028"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Se ajusta al tiempo previsto.</w:t>
            </w:r>
          </w:p>
          <w:p>
            <w:pPr>
              <w:pStyle w:val="Normal"/>
              <w:spacing w:lineRule="auto" w:line="240" w:before="0" w:after="0"/>
              <w:jc w:val="center"/>
              <w:rPr>
                <w:rFonts w:ascii="Baskerville-SemiBold" w:hAnsi="Baskerville-SemiBold" w:cs="Baskerville-SemiBold"/>
                <w:b/>
                <w:b/>
                <w:bCs/>
                <w:sz w:val="20"/>
                <w:szCs w:val="16"/>
              </w:rPr>
            </w:pPr>
            <w:r>
              <w:rPr>
                <w:rFonts w:cs="Baskerville-SemiBold" w:ascii="Baskerville-SemiBold" w:hAnsi="Baskerville-SemiBold"/>
                <w:b/>
                <w:bCs/>
                <w:sz w:val="20"/>
                <w:szCs w:val="16"/>
              </w:rPr>
            </w:r>
          </w:p>
        </w:tc>
        <w:tc>
          <w:tcPr>
            <w:tcW w:w="3400"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Se ajusta al tiempo previsto pero se precipita.</w:t>
            </w:r>
          </w:p>
        </w:tc>
        <w:tc>
          <w:tcPr>
            <w:tcW w:w="2977"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Por poco se excede del tiempo previsto o no llega.</w:t>
            </w:r>
          </w:p>
        </w:tc>
        <w:tc>
          <w:tcPr>
            <w:tcW w:w="2980" w:type="dxa"/>
            <w:tcBorders/>
            <w:shd w:fill="auto" w:val="clear"/>
            <w:vAlign w:val="center"/>
          </w:tcPr>
          <w:p>
            <w:pPr>
              <w:pStyle w:val="Normal"/>
              <w:spacing w:lineRule="auto" w:line="240" w:before="0" w:after="0"/>
              <w:jc w:val="center"/>
              <w:rPr>
                <w:rFonts w:ascii="Baskerville" w:hAnsi="Baskerville" w:cs="Baskerville"/>
                <w:sz w:val="20"/>
                <w:szCs w:val="16"/>
              </w:rPr>
            </w:pPr>
            <w:r>
              <w:rPr>
                <w:rFonts w:cs="Baskerville" w:ascii="Baskerville" w:hAnsi="Baskerville"/>
                <w:sz w:val="20"/>
                <w:szCs w:val="16"/>
              </w:rPr>
              <w:t>No desarrolla la conferencia en el tiempo previsto.</w:t>
            </w:r>
          </w:p>
        </w:tc>
      </w:tr>
    </w:tbl>
    <w:p>
      <w:pPr>
        <w:pStyle w:val="Normal"/>
        <w:spacing w:lineRule="auto" w:line="240" w:before="0" w:after="0"/>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center"/>
        <w:rPr>
          <w:rFonts w:ascii="Baskerville-SemiBold" w:hAnsi="Baskerville-SemiBold" w:cs="Baskerville-SemiBold"/>
          <w:b/>
          <w:b/>
          <w:bCs/>
          <w:sz w:val="24"/>
          <w:szCs w:val="24"/>
        </w:rPr>
      </w:pPr>
      <w:r>
        <w:rPr>
          <w:rFonts w:cs="Baskerville-SemiBold" w:ascii="Baskerville-SemiBold" w:hAnsi="Baskerville-SemiBold"/>
          <w:b/>
          <w:bCs/>
          <w:sz w:val="24"/>
          <w:szCs w:val="24"/>
        </w:rPr>
        <w:t>TRABAJOS ESCRITOS Y/O DE INVESTIGACIÓN</w:t>
      </w:r>
    </w:p>
    <w:p>
      <w:pPr>
        <w:pStyle w:val="Normal"/>
        <w:spacing w:lineRule="auto" w:line="240" w:before="0" w:after="0"/>
        <w:rPr>
          <w:rFonts w:ascii="Baskerville-SemiBold" w:hAnsi="Baskerville-SemiBold" w:cs="Baskerville-SemiBold"/>
          <w:b/>
          <w:b/>
          <w:bCs/>
          <w:sz w:val="24"/>
          <w:szCs w:val="24"/>
        </w:rPr>
      </w:pPr>
      <w:r>
        <w:rPr>
          <w:rFonts w:cs="Baskerville-SemiBold" w:ascii="Baskerville-SemiBold" w:hAnsi="Baskerville-SemiBold"/>
          <w:b/>
          <w:bCs/>
          <w:sz w:val="24"/>
          <w:szCs w:val="24"/>
        </w:rPr>
      </w:r>
    </w:p>
    <w:tbl>
      <w:tblPr>
        <w:tblStyle w:val="Tablaconcuadrcula"/>
        <w:tblW w:w="14000" w:type="dxa"/>
        <w:jc w:val="left"/>
        <w:tblInd w:w="0" w:type="dxa"/>
        <w:tblCellMar>
          <w:top w:w="0" w:type="dxa"/>
          <w:left w:w="108" w:type="dxa"/>
          <w:bottom w:w="0" w:type="dxa"/>
          <w:right w:w="108" w:type="dxa"/>
        </w:tblCellMar>
        <w:tblLook w:val="04a0" w:noVBand="1" w:noHBand="0" w:lastColumn="0" w:firstColumn="1" w:lastRow="0" w:firstRow="1"/>
      </w:tblPr>
      <w:tblGrid>
        <w:gridCol w:w="1898"/>
        <w:gridCol w:w="3028"/>
        <w:gridCol w:w="2692"/>
        <w:gridCol w:w="2835"/>
        <w:gridCol w:w="3547"/>
      </w:tblGrid>
      <w:tr>
        <w:trPr/>
        <w:tc>
          <w:tcPr>
            <w:tcW w:w="1898" w:type="dxa"/>
            <w:tcBorders/>
            <w:shd w:color="auto" w:fill="000000" w:themeFill="text1" w:val="clear"/>
            <w:vAlign w:val="center"/>
          </w:tcPr>
          <w:p>
            <w:pPr>
              <w:pStyle w:val="Normal"/>
              <w:spacing w:lineRule="auto" w:line="240" w:before="0" w:after="0"/>
              <w:jc w:val="center"/>
              <w:rPr>
                <w:rFonts w:ascii="Baskerville-SemiBold" w:hAnsi="Baskerville-SemiBold" w:cs="Baskerville-SemiBold"/>
                <w:b/>
                <w:b/>
                <w:bCs/>
                <w:sz w:val="20"/>
                <w:szCs w:val="20"/>
              </w:rPr>
            </w:pPr>
            <w:r>
              <w:rPr>
                <w:rFonts w:cs="Baskerville-SemiBold" w:ascii="Baskerville-SemiBold" w:hAnsi="Baskerville-SemiBold"/>
                <w:b/>
                <w:bCs/>
                <w:sz w:val="20"/>
                <w:szCs w:val="20"/>
              </w:rPr>
              <w:t>CRITERIOS</w:t>
            </w:r>
          </w:p>
        </w:tc>
        <w:tc>
          <w:tcPr>
            <w:tcW w:w="3028" w:type="dxa"/>
            <w:tcBorders/>
            <w:shd w:color="auto" w:fill="000000" w:themeFill="text1" w:val="clear"/>
            <w:vAlign w:val="center"/>
          </w:tcPr>
          <w:p>
            <w:pPr>
              <w:pStyle w:val="Normal"/>
              <w:spacing w:lineRule="auto" w:line="240" w:before="0" w:after="0"/>
              <w:jc w:val="center"/>
              <w:rPr>
                <w:rFonts w:ascii="Baskerville-SemiBold" w:hAnsi="Baskerville-SemiBold" w:cs="Baskerville-SemiBold"/>
                <w:b/>
                <w:b/>
                <w:bCs/>
                <w:sz w:val="20"/>
                <w:szCs w:val="20"/>
              </w:rPr>
            </w:pPr>
            <w:r>
              <w:rPr>
                <w:rFonts w:cs="Baskerville-SemiBold" w:ascii="Baskerville-SemiBold" w:hAnsi="Baskerville-SemiBold"/>
                <w:b/>
                <w:bCs/>
                <w:sz w:val="18"/>
                <w:szCs w:val="18"/>
              </w:rPr>
              <w:t>AVANZADO</w:t>
            </w:r>
          </w:p>
        </w:tc>
        <w:tc>
          <w:tcPr>
            <w:tcW w:w="2692" w:type="dxa"/>
            <w:tcBorders/>
            <w:shd w:color="auto" w:fill="000000" w:themeFill="text1" w:val="clear"/>
            <w:vAlign w:val="center"/>
          </w:tcPr>
          <w:p>
            <w:pPr>
              <w:pStyle w:val="Normal"/>
              <w:spacing w:lineRule="auto" w:line="240" w:before="0" w:after="0"/>
              <w:jc w:val="center"/>
              <w:rPr>
                <w:rFonts w:ascii="Baskerville-SemiBold" w:hAnsi="Baskerville-SemiBold" w:cs="Baskerville-SemiBold"/>
                <w:b/>
                <w:b/>
                <w:bCs/>
                <w:sz w:val="18"/>
                <w:szCs w:val="18"/>
              </w:rPr>
            </w:pPr>
            <w:r>
              <w:rPr>
                <w:rFonts w:cs="Baskerville-SemiBold" w:ascii="Baskerville-SemiBold" w:hAnsi="Baskerville-SemiBold"/>
                <w:b/>
                <w:bCs/>
                <w:sz w:val="18"/>
                <w:szCs w:val="18"/>
              </w:rPr>
              <w:t>MEDIO ACEPTABLE</w:t>
            </w:r>
          </w:p>
        </w:tc>
        <w:tc>
          <w:tcPr>
            <w:tcW w:w="2835" w:type="dxa"/>
            <w:tcBorders/>
            <w:shd w:color="auto" w:fill="000000" w:themeFill="text1" w:val="clear"/>
            <w:vAlign w:val="center"/>
          </w:tcPr>
          <w:p>
            <w:pPr>
              <w:pStyle w:val="Normal"/>
              <w:spacing w:lineRule="auto" w:line="240" w:before="0" w:after="0"/>
              <w:jc w:val="center"/>
              <w:rPr>
                <w:rFonts w:ascii="Baskerville-SemiBold" w:hAnsi="Baskerville-SemiBold" w:cs="Baskerville-SemiBold"/>
                <w:b/>
                <w:b/>
                <w:bCs/>
                <w:sz w:val="20"/>
                <w:szCs w:val="20"/>
              </w:rPr>
            </w:pPr>
            <w:r>
              <w:rPr>
                <w:rFonts w:cs="Baskerville-SemiBold" w:ascii="Baskerville-SemiBold" w:hAnsi="Baskerville-SemiBold"/>
                <w:b/>
                <w:bCs/>
                <w:sz w:val="20"/>
                <w:szCs w:val="20"/>
              </w:rPr>
              <w:t>MEDIO MEJORABLE</w:t>
            </w:r>
          </w:p>
        </w:tc>
        <w:tc>
          <w:tcPr>
            <w:tcW w:w="3547" w:type="dxa"/>
            <w:tcBorders/>
            <w:shd w:color="auto" w:fill="000000" w:themeFill="text1" w:val="clear"/>
            <w:vAlign w:val="center"/>
          </w:tcPr>
          <w:p>
            <w:pPr>
              <w:pStyle w:val="Normal"/>
              <w:spacing w:lineRule="auto" w:line="240" w:before="0" w:after="0"/>
              <w:jc w:val="center"/>
              <w:rPr>
                <w:rFonts w:ascii="Baskerville-SemiBold" w:hAnsi="Baskerville-SemiBold" w:cs="Baskerville-SemiBold"/>
                <w:b/>
                <w:b/>
                <w:bCs/>
                <w:sz w:val="18"/>
                <w:szCs w:val="18"/>
              </w:rPr>
            </w:pPr>
            <w:r>
              <w:rPr>
                <w:rFonts w:cs="Baskerville-SemiBold" w:ascii="Baskerville-SemiBold" w:hAnsi="Baskerville-SemiBold"/>
                <w:b/>
                <w:bCs/>
                <w:sz w:val="18"/>
                <w:szCs w:val="18"/>
              </w:rPr>
              <w:t>INICIADO</w:t>
            </w:r>
          </w:p>
        </w:tc>
      </w:tr>
      <w:tr>
        <w:trPr/>
        <w:tc>
          <w:tcPr>
            <w:tcW w:w="1898"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20"/>
                <w:szCs w:val="18"/>
              </w:rPr>
            </w:pPr>
            <w:r>
              <w:rPr>
                <w:rFonts w:cs="Baskerville-SemiBold" w:ascii="Baskerville-SemiBold" w:hAnsi="Baskerville-SemiBold"/>
                <w:b/>
                <w:bCs/>
                <w:sz w:val="20"/>
                <w:szCs w:val="18"/>
              </w:rPr>
              <w:t>Contenido</w:t>
            </w:r>
          </w:p>
        </w:tc>
        <w:tc>
          <w:tcPr>
            <w:tcW w:w="3028"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Se ajusta a lo que se le pide. Profundiza en el tema y busca información de forma variada y reflexiva. Hay una diferenciación entre ideas principales y secundarias. Saca sus propias conclusiones.</w:t>
            </w:r>
          </w:p>
        </w:tc>
        <w:tc>
          <w:tcPr>
            <w:tcW w:w="2692"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El contenido es correcto pero no profundiza. Ha buscado información y está bien seleccionada pero tampoco en profundidad.</w:t>
            </w:r>
          </w:p>
        </w:tc>
        <w:tc>
          <w:tcPr>
            <w:tcW w:w="2835"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La diferenciación entre ideas principales y secundarias es correcta. Le faltan ideas principales en el contenido y la información que busca no es del todo aceptable.</w:t>
            </w:r>
          </w:p>
        </w:tc>
        <w:tc>
          <w:tcPr>
            <w:tcW w:w="3547"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El trabajo presentado no responde a lo que se le pide.</w:t>
            </w:r>
          </w:p>
          <w:p>
            <w:pPr>
              <w:pStyle w:val="Normal"/>
              <w:spacing w:lineRule="auto" w:line="240" w:before="0" w:after="0"/>
              <w:jc w:val="center"/>
              <w:rPr>
                <w:rFonts w:ascii="Baskerville-SemiBold" w:hAnsi="Baskerville-SemiBold" w:cs="Baskerville-SemiBold"/>
                <w:b/>
                <w:b/>
                <w:bCs/>
                <w:sz w:val="18"/>
                <w:szCs w:val="18"/>
              </w:rPr>
            </w:pPr>
            <w:r>
              <w:rPr>
                <w:rFonts w:cs="Baskerville-SemiBold" w:ascii="Baskerville-SemiBold" w:hAnsi="Baskerville-SemiBold"/>
                <w:b/>
                <w:bCs/>
                <w:sz w:val="18"/>
                <w:szCs w:val="18"/>
              </w:rPr>
            </w:r>
          </w:p>
        </w:tc>
      </w:tr>
      <w:tr>
        <w:trPr/>
        <w:tc>
          <w:tcPr>
            <w:tcW w:w="1898"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20"/>
                <w:szCs w:val="18"/>
              </w:rPr>
            </w:pPr>
            <w:r>
              <w:rPr>
                <w:rFonts w:cs="Baskerville-SemiBold" w:ascii="Baskerville-SemiBold" w:hAnsi="Baskerville-SemiBold"/>
                <w:b/>
                <w:bCs/>
                <w:sz w:val="20"/>
                <w:szCs w:val="18"/>
              </w:rPr>
              <w:t>Estructura</w:t>
            </w:r>
          </w:p>
        </w:tc>
        <w:tc>
          <w:tcPr>
            <w:tcW w:w="3028"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Están claramente diferenciados introducción, desarrollo y conclusión. Las secciones están bien diferenciadas y se encuentran fácilmente. No sobra ni falta texto.</w:t>
            </w:r>
          </w:p>
          <w:p>
            <w:pPr>
              <w:pStyle w:val="Normal"/>
              <w:spacing w:lineRule="auto" w:line="240" w:before="0" w:after="0"/>
              <w:jc w:val="center"/>
              <w:rPr>
                <w:rFonts w:ascii="Baskerville-SemiBold" w:hAnsi="Baskerville-SemiBold" w:cs="Baskerville-SemiBold"/>
                <w:b/>
                <w:b/>
                <w:bCs/>
                <w:sz w:val="18"/>
                <w:szCs w:val="18"/>
              </w:rPr>
            </w:pPr>
            <w:r>
              <w:rPr>
                <w:rFonts w:cs="Baskerville-SemiBold" w:ascii="Baskerville-SemiBold" w:hAnsi="Baskerville-SemiBold"/>
                <w:b/>
                <w:bCs/>
                <w:sz w:val="18"/>
                <w:szCs w:val="18"/>
              </w:rPr>
            </w:r>
          </w:p>
        </w:tc>
        <w:tc>
          <w:tcPr>
            <w:tcW w:w="2692"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La estructura es correcta pero hay alguna deficiencia en la división de los contenidos o algunas secciones no están del todo claras.</w:t>
            </w:r>
          </w:p>
          <w:p>
            <w:pPr>
              <w:pStyle w:val="Normal"/>
              <w:spacing w:lineRule="auto" w:line="240" w:before="0" w:after="0"/>
              <w:jc w:val="center"/>
              <w:rPr>
                <w:rFonts w:ascii="Baskerville-SemiBold" w:hAnsi="Baskerville-SemiBold" w:cs="Baskerville-SemiBold"/>
                <w:b/>
                <w:b/>
                <w:bCs/>
                <w:sz w:val="18"/>
                <w:szCs w:val="18"/>
              </w:rPr>
            </w:pPr>
            <w:r>
              <w:rPr>
                <w:rFonts w:cs="Baskerville-SemiBold" w:ascii="Baskerville-SemiBold" w:hAnsi="Baskerville-SemiBold"/>
                <w:b/>
                <w:bCs/>
                <w:sz w:val="18"/>
                <w:szCs w:val="18"/>
              </w:rPr>
            </w:r>
          </w:p>
        </w:tc>
        <w:tc>
          <w:tcPr>
            <w:tcW w:w="2835"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Hay una diferenciación entre introducción, desarrollo y conclusión pero no están del todo perfilados. Las secciones no están bien diferenciadas o hay que buscar la información.</w:t>
            </w:r>
          </w:p>
        </w:tc>
        <w:tc>
          <w:tcPr>
            <w:tcW w:w="3547" w:type="dxa"/>
            <w:tcBorders/>
            <w:shd w:fill="auto" w:val="clear"/>
            <w:vAlign w:val="center"/>
          </w:tcPr>
          <w:p>
            <w:pPr>
              <w:pStyle w:val="Normal"/>
              <w:spacing w:lineRule="auto" w:line="240" w:before="0" w:after="0"/>
              <w:jc w:val="center"/>
              <w:rPr>
                <w:rFonts w:ascii="Baskerville-SemiBold" w:hAnsi="Baskerville-SemiBold" w:cs="Baskerville-SemiBold"/>
                <w:b/>
                <w:b/>
                <w:bCs/>
                <w:sz w:val="18"/>
                <w:szCs w:val="18"/>
              </w:rPr>
            </w:pPr>
            <w:r>
              <w:rPr>
                <w:rFonts w:cs="Baskerville" w:ascii="Baskerville" w:hAnsi="Baskerville"/>
                <w:sz w:val="18"/>
                <w:szCs w:val="18"/>
              </w:rPr>
              <w:t>No hay orden en el texto ni interés por facilitar la lectura. No hay lógica en la presentación de ideas.</w:t>
            </w:r>
          </w:p>
        </w:tc>
      </w:tr>
      <w:tr>
        <w:trPr/>
        <w:tc>
          <w:tcPr>
            <w:tcW w:w="1898"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20"/>
                <w:szCs w:val="18"/>
              </w:rPr>
            </w:pPr>
            <w:r>
              <w:rPr>
                <w:rFonts w:cs="Baskerville-SemiBold" w:ascii="Baskerville-SemiBold" w:hAnsi="Baskerville-SemiBold"/>
                <w:b/>
                <w:bCs/>
                <w:sz w:val="20"/>
                <w:szCs w:val="18"/>
              </w:rPr>
              <w:t>Lenguaje</w:t>
            </w:r>
          </w:p>
        </w:tc>
        <w:tc>
          <w:tcPr>
            <w:tcW w:w="3028" w:type="dxa"/>
            <w:tcBorders/>
            <w:shd w:fill="auto" w:val="clear"/>
            <w:vAlign w:val="center"/>
          </w:tcPr>
          <w:p>
            <w:pPr>
              <w:pStyle w:val="Normal"/>
              <w:spacing w:lineRule="auto" w:line="240" w:before="0" w:after="0"/>
              <w:jc w:val="center"/>
              <w:rPr>
                <w:rFonts w:ascii="Baskerville-SemiBold" w:hAnsi="Baskerville-SemiBold" w:cs="Baskerville-SemiBold"/>
                <w:b/>
                <w:b/>
                <w:bCs/>
                <w:sz w:val="18"/>
                <w:szCs w:val="18"/>
              </w:rPr>
            </w:pPr>
            <w:r>
              <w:rPr>
                <w:rFonts w:cs="Baskerville" w:ascii="Baskerville" w:hAnsi="Baskerville"/>
                <w:sz w:val="18"/>
                <w:szCs w:val="18"/>
              </w:rPr>
              <w:t>Se utiliza un vocabulario correcto, preciso y adecuado. Utiliza tecnicismo con naturalidad.</w:t>
            </w:r>
          </w:p>
        </w:tc>
        <w:tc>
          <w:tcPr>
            <w:tcW w:w="2692"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Emplea un lenguaje con corrección sintáctica y gramatical, pero le falta madurez.</w:t>
            </w:r>
          </w:p>
        </w:tc>
        <w:tc>
          <w:tcPr>
            <w:tcW w:w="2835"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Existen algunos errores sintácticos y gramaticales, pero incluye vocabulario relacionado con el tema.</w:t>
            </w:r>
          </w:p>
        </w:tc>
        <w:tc>
          <w:tcPr>
            <w:tcW w:w="3547"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Aparecen errores sintácticos y gramaticales sin revisar.</w:t>
            </w:r>
          </w:p>
          <w:p>
            <w:pPr>
              <w:pStyle w:val="Normal"/>
              <w:spacing w:lineRule="auto" w:line="240" w:before="0" w:after="0"/>
              <w:jc w:val="center"/>
              <w:rPr>
                <w:rFonts w:ascii="Baskerville-SemiBold" w:hAnsi="Baskerville-SemiBold" w:cs="Baskerville-SemiBold"/>
                <w:b/>
                <w:b/>
                <w:bCs/>
                <w:sz w:val="18"/>
                <w:szCs w:val="18"/>
              </w:rPr>
            </w:pPr>
            <w:r>
              <w:rPr>
                <w:rFonts w:cs="Baskerville-SemiBold" w:ascii="Baskerville-SemiBold" w:hAnsi="Baskerville-SemiBold"/>
                <w:b/>
                <w:bCs/>
                <w:sz w:val="18"/>
                <w:szCs w:val="18"/>
              </w:rPr>
            </w:r>
          </w:p>
        </w:tc>
      </w:tr>
      <w:tr>
        <w:trPr/>
        <w:tc>
          <w:tcPr>
            <w:tcW w:w="1898"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20"/>
                <w:szCs w:val="18"/>
              </w:rPr>
            </w:pPr>
            <w:r>
              <w:rPr>
                <w:rFonts w:cs="Baskerville-SemiBold" w:ascii="Baskerville-SemiBold" w:hAnsi="Baskerville-SemiBold"/>
                <w:b/>
                <w:bCs/>
                <w:sz w:val="20"/>
                <w:szCs w:val="18"/>
              </w:rPr>
              <w:t>Presentación</w:t>
            </w:r>
          </w:p>
          <w:p>
            <w:pPr>
              <w:pStyle w:val="Normal"/>
              <w:spacing w:lineRule="auto" w:line="240" w:before="0" w:after="0"/>
              <w:jc w:val="center"/>
              <w:rPr>
                <w:rFonts w:ascii="Baskerville-SemiBold" w:hAnsi="Baskerville-SemiBold" w:cs="Baskerville-SemiBold"/>
                <w:b/>
                <w:b/>
                <w:bCs/>
                <w:sz w:val="20"/>
                <w:szCs w:val="18"/>
              </w:rPr>
            </w:pPr>
            <w:r>
              <w:rPr>
                <w:rFonts w:cs="Baskerville-SemiBold" w:ascii="Baskerville-SemiBold" w:hAnsi="Baskerville-SemiBold"/>
                <w:b/>
                <w:bCs/>
                <w:sz w:val="20"/>
                <w:szCs w:val="18"/>
              </w:rPr>
            </w:r>
          </w:p>
        </w:tc>
        <w:tc>
          <w:tcPr>
            <w:tcW w:w="3028"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Hay limpieza, orden y sencillez en la presentación, tanto si es a mano o por ordenador. La lectura es fácil y fluida. Se respetan los márgenes y se utilizan recursos como notas al pie de página, numeración de páginas, índices, etc.</w:t>
            </w:r>
          </w:p>
        </w:tc>
        <w:tc>
          <w:tcPr>
            <w:tcW w:w="2692"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La presentación es buena y también utiliza recursos adecuadamente, pero la apariencia visual no es tan limpia ni consigue dirigir la atención al lector en los puntos clave.</w:t>
            </w:r>
          </w:p>
          <w:p>
            <w:pPr>
              <w:pStyle w:val="Normal"/>
              <w:spacing w:lineRule="auto" w:line="240" w:before="0" w:after="0"/>
              <w:jc w:val="center"/>
              <w:rPr>
                <w:rFonts w:ascii="Baskerville-SemiBold" w:hAnsi="Baskerville-SemiBold" w:cs="Baskerville-SemiBold"/>
                <w:b/>
                <w:b/>
                <w:bCs/>
                <w:sz w:val="18"/>
                <w:szCs w:val="18"/>
              </w:rPr>
            </w:pPr>
            <w:r>
              <w:rPr>
                <w:rFonts w:cs="Baskerville-SemiBold" w:ascii="Baskerville-SemiBold" w:hAnsi="Baskerville-SemiBold"/>
                <w:b/>
                <w:bCs/>
                <w:sz w:val="18"/>
                <w:szCs w:val="18"/>
              </w:rPr>
            </w:r>
          </w:p>
        </w:tc>
        <w:tc>
          <w:tcPr>
            <w:tcW w:w="2835"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Utiliza los recursos de edición de textos de forma arbitraria, sin orden, por ejemplo, sin las mismas cabeceras para títulos.</w:t>
            </w:r>
          </w:p>
          <w:p>
            <w:pPr>
              <w:pStyle w:val="Normal"/>
              <w:spacing w:lineRule="auto" w:line="240" w:before="0" w:after="0"/>
              <w:jc w:val="center"/>
              <w:rPr>
                <w:rFonts w:ascii="Baskerville-SemiBold" w:hAnsi="Baskerville-SemiBold" w:cs="Baskerville-SemiBold"/>
                <w:b/>
                <w:b/>
                <w:bCs/>
                <w:sz w:val="18"/>
                <w:szCs w:val="18"/>
              </w:rPr>
            </w:pPr>
            <w:r>
              <w:rPr>
                <w:rFonts w:cs="Baskerville-SemiBold" w:ascii="Baskerville-SemiBold" w:hAnsi="Baskerville-SemiBold"/>
                <w:b/>
                <w:bCs/>
                <w:sz w:val="18"/>
                <w:szCs w:val="18"/>
              </w:rPr>
            </w:r>
          </w:p>
        </w:tc>
        <w:tc>
          <w:tcPr>
            <w:tcW w:w="3547"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La presentación es mala y ruidosa, sin orden y sin respetar lo básico: márgenes, sangrías, etc.</w:t>
            </w:r>
          </w:p>
          <w:p>
            <w:pPr>
              <w:pStyle w:val="Normal"/>
              <w:spacing w:lineRule="auto" w:line="240" w:before="0" w:after="0"/>
              <w:jc w:val="center"/>
              <w:rPr>
                <w:rFonts w:ascii="Baskerville-SemiBold" w:hAnsi="Baskerville-SemiBold" w:cs="Baskerville-SemiBold"/>
                <w:b/>
                <w:b/>
                <w:bCs/>
                <w:sz w:val="18"/>
                <w:szCs w:val="18"/>
              </w:rPr>
            </w:pPr>
            <w:r>
              <w:rPr>
                <w:rFonts w:cs="Baskerville-SemiBold" w:ascii="Baskerville-SemiBold" w:hAnsi="Baskerville-SemiBold"/>
                <w:b/>
                <w:bCs/>
                <w:sz w:val="18"/>
                <w:szCs w:val="18"/>
              </w:rPr>
            </w:r>
          </w:p>
        </w:tc>
      </w:tr>
      <w:tr>
        <w:trPr/>
        <w:tc>
          <w:tcPr>
            <w:tcW w:w="1898"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20"/>
                <w:szCs w:val="18"/>
              </w:rPr>
            </w:pPr>
            <w:r>
              <w:rPr>
                <w:rFonts w:cs="Baskerville-SemiBold" w:ascii="Baskerville-SemiBold" w:hAnsi="Baskerville-SemiBold"/>
                <w:b/>
                <w:bCs/>
                <w:sz w:val="20"/>
                <w:szCs w:val="18"/>
              </w:rPr>
              <w:t>Uso de diagramas e imágenes</w:t>
            </w:r>
          </w:p>
        </w:tc>
        <w:tc>
          <w:tcPr>
            <w:tcW w:w="3028"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Son ordenados, precisos y contribuyen a la comprensión del tema.</w:t>
            </w:r>
          </w:p>
        </w:tc>
        <w:tc>
          <w:tcPr>
            <w:tcW w:w="2692" w:type="dxa"/>
            <w:tcBorders/>
            <w:shd w:fill="auto" w:val="clear"/>
            <w:vAlign w:val="center"/>
          </w:tcPr>
          <w:p>
            <w:pPr>
              <w:pStyle w:val="Normal"/>
              <w:spacing w:lineRule="auto" w:line="240" w:before="0" w:after="0"/>
              <w:jc w:val="center"/>
              <w:rPr>
                <w:rFonts w:ascii="Baskerville-SemiBold" w:hAnsi="Baskerville-SemiBold" w:cs="Baskerville-SemiBold"/>
                <w:b/>
                <w:b/>
                <w:bCs/>
                <w:sz w:val="18"/>
                <w:szCs w:val="18"/>
              </w:rPr>
            </w:pPr>
            <w:r>
              <w:rPr>
                <w:rFonts w:cs="Baskerville" w:ascii="Baskerville" w:hAnsi="Baskerville"/>
                <w:sz w:val="18"/>
                <w:szCs w:val="18"/>
              </w:rPr>
              <w:t>Son precisos y contribuyen a la comprensión del tema.</w:t>
            </w:r>
          </w:p>
        </w:tc>
        <w:tc>
          <w:tcPr>
            <w:tcW w:w="2835"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Son pertinentes y a veces contribuyen a la comprensión del tema, aunque otras veces sobran.</w:t>
            </w:r>
          </w:p>
        </w:tc>
        <w:tc>
          <w:tcPr>
            <w:tcW w:w="3547"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No son apropiados o no contribuyen a la comprensión del tema.</w:t>
            </w:r>
          </w:p>
        </w:tc>
      </w:tr>
      <w:tr>
        <w:trPr/>
        <w:tc>
          <w:tcPr>
            <w:tcW w:w="1898"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20"/>
                <w:szCs w:val="18"/>
              </w:rPr>
            </w:pPr>
            <w:r>
              <w:rPr>
                <w:rFonts w:cs="Baskerville-SemiBold" w:ascii="Baskerville-SemiBold" w:hAnsi="Baskerville-SemiBold"/>
                <w:b/>
                <w:bCs/>
                <w:sz w:val="20"/>
                <w:szCs w:val="18"/>
              </w:rPr>
              <w:t>Fuentes de información</w:t>
            </w:r>
          </w:p>
          <w:p>
            <w:pPr>
              <w:pStyle w:val="Normal"/>
              <w:spacing w:lineRule="auto" w:line="240" w:before="0" w:after="0"/>
              <w:jc w:val="center"/>
              <w:rPr>
                <w:rFonts w:ascii="Baskerville-SemiBold" w:hAnsi="Baskerville-SemiBold" w:cs="Baskerville-SemiBold"/>
                <w:b/>
                <w:b/>
                <w:bCs/>
                <w:sz w:val="20"/>
                <w:szCs w:val="18"/>
              </w:rPr>
            </w:pPr>
            <w:r>
              <w:rPr>
                <w:rFonts w:cs="Baskerville-SemiBold" w:ascii="Baskerville-SemiBold" w:hAnsi="Baskerville-SemiBold"/>
                <w:b/>
                <w:bCs/>
                <w:sz w:val="20"/>
                <w:szCs w:val="18"/>
              </w:rPr>
            </w:r>
          </w:p>
        </w:tc>
        <w:tc>
          <w:tcPr>
            <w:tcW w:w="3028"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Son variadas y múltiples. La información que se recopila tiene relación con el tema y está actualizada. Las fuentes son fiables. Se citan correctamente.</w:t>
            </w:r>
          </w:p>
        </w:tc>
        <w:tc>
          <w:tcPr>
            <w:tcW w:w="2692"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La información que se recopila está actualizada, pero a veces no son relevantes o no tienen relación con el tema.</w:t>
            </w:r>
          </w:p>
        </w:tc>
        <w:tc>
          <w:tcPr>
            <w:tcW w:w="2835"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Son limitadas o poco variadas. Tienen relación con el tema pero no están al día o no son relevantes.</w:t>
            </w:r>
          </w:p>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Algunas fuentes no son fiables.</w:t>
            </w:r>
          </w:p>
        </w:tc>
        <w:tc>
          <w:tcPr>
            <w:tcW w:w="3547" w:type="dxa"/>
            <w:tcBorders/>
            <w:shd w:fill="auto" w:val="clear"/>
            <w:vAlign w:val="center"/>
          </w:tcPr>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Son variadas y múltiples. No hay fuentes de información o son limitadas. No se citan correctamente.</w:t>
            </w:r>
          </w:p>
          <w:p>
            <w:pPr>
              <w:pStyle w:val="Normal"/>
              <w:spacing w:lineRule="auto" w:line="240" w:before="0" w:after="0"/>
              <w:jc w:val="center"/>
              <w:rPr>
                <w:rFonts w:ascii="Baskerville" w:hAnsi="Baskerville" w:cs="Baskerville"/>
                <w:sz w:val="18"/>
                <w:szCs w:val="18"/>
              </w:rPr>
            </w:pPr>
            <w:r>
              <w:rPr>
                <w:rFonts w:cs="Baskerville" w:ascii="Baskerville" w:hAnsi="Baskerville"/>
                <w:sz w:val="18"/>
                <w:szCs w:val="18"/>
              </w:rPr>
              <w:t>No son fiables.</w:t>
            </w:r>
          </w:p>
        </w:tc>
      </w:tr>
    </w:tbl>
    <w:p>
      <w:pPr>
        <w:pStyle w:val="Normal"/>
        <w:spacing w:lineRule="auto" w:line="240" w:before="0" w:after="0"/>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center"/>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center"/>
        <w:rPr>
          <w:rFonts w:ascii="Baskerville-SemiBold" w:hAnsi="Baskerville-SemiBold" w:cs="Baskerville-SemiBold"/>
          <w:b/>
          <w:b/>
          <w:bCs/>
          <w:sz w:val="24"/>
          <w:szCs w:val="24"/>
        </w:rPr>
      </w:pPr>
      <w:r>
        <w:rPr>
          <w:rFonts w:cs="Baskerville-SemiBold" w:ascii="Baskerville-SemiBold" w:hAnsi="Baskerville-SemiBold"/>
          <w:b/>
          <w:bCs/>
          <w:sz w:val="24"/>
          <w:szCs w:val="24"/>
        </w:rPr>
        <w:t>RUBRICA CUADERNO DEL ALUMNO</w:t>
      </w:r>
    </w:p>
    <w:p>
      <w:pPr>
        <w:pStyle w:val="Normal"/>
        <w:spacing w:lineRule="auto" w:line="240" w:before="0" w:after="0"/>
        <w:rPr>
          <w:rFonts w:ascii="Baskerville-SemiBold" w:hAnsi="Baskerville-SemiBold" w:cs="Baskerville-SemiBold"/>
          <w:b/>
          <w:b/>
          <w:bCs/>
          <w:sz w:val="24"/>
          <w:szCs w:val="24"/>
        </w:rPr>
      </w:pPr>
      <w:r>
        <w:rPr>
          <w:rFonts w:cs="Baskerville-SemiBold" w:ascii="Baskerville-SemiBold" w:hAnsi="Baskerville-SemiBold"/>
          <w:b/>
          <w:bCs/>
          <w:sz w:val="24"/>
          <w:szCs w:val="24"/>
        </w:rPr>
      </w:r>
    </w:p>
    <w:tbl>
      <w:tblPr>
        <w:tblStyle w:val="Tablaconcuadrcula"/>
        <w:tblW w:w="14140" w:type="dxa"/>
        <w:jc w:val="left"/>
        <w:tblInd w:w="0" w:type="dxa"/>
        <w:tblCellMar>
          <w:top w:w="0" w:type="dxa"/>
          <w:left w:w="108" w:type="dxa"/>
          <w:bottom w:w="0" w:type="dxa"/>
          <w:right w:w="108" w:type="dxa"/>
        </w:tblCellMar>
        <w:tblLook w:val="04a0" w:noVBand="1" w:noHBand="0" w:lastColumn="0" w:firstColumn="1" w:lastRow="0" w:firstRow="1"/>
      </w:tblPr>
      <w:tblGrid>
        <w:gridCol w:w="2356"/>
        <w:gridCol w:w="2355"/>
        <w:gridCol w:w="2356"/>
        <w:gridCol w:w="2355"/>
        <w:gridCol w:w="2356"/>
        <w:gridCol w:w="2361"/>
      </w:tblGrid>
      <w:tr>
        <w:trPr/>
        <w:tc>
          <w:tcPr>
            <w:tcW w:w="2356" w:type="dxa"/>
            <w:tcBorders/>
            <w:shd w:color="auto" w:fill="000000" w:themeFill="text1" w:val="clear"/>
          </w:tcPr>
          <w:p>
            <w:pPr>
              <w:pStyle w:val="Normal"/>
              <w:spacing w:lineRule="auto" w:line="240" w:before="0" w:after="0"/>
              <w:jc w:val="center"/>
              <w:rPr>
                <w:rFonts w:ascii="Arial" w:hAnsi="Arial" w:cs="Arial"/>
                <w:b/>
                <w:b/>
              </w:rPr>
            </w:pPr>
            <w:r>
              <w:rPr>
                <w:rFonts w:cs="Arial" w:ascii="Arial" w:hAnsi="Arial"/>
                <w:b/>
              </w:rPr>
              <w:t>CRITERIOS</w:t>
            </w:r>
          </w:p>
        </w:tc>
        <w:tc>
          <w:tcPr>
            <w:tcW w:w="2355" w:type="dxa"/>
            <w:tcBorders/>
            <w:shd w:color="auto" w:fill="000000" w:themeFill="text1" w:val="clear"/>
          </w:tcPr>
          <w:p>
            <w:pPr>
              <w:pStyle w:val="Normal"/>
              <w:spacing w:lineRule="auto" w:line="240" w:before="0" w:after="0"/>
              <w:jc w:val="center"/>
              <w:rPr>
                <w:rFonts w:ascii="Arial" w:hAnsi="Arial" w:cs="Arial"/>
                <w:b/>
                <w:b/>
              </w:rPr>
            </w:pPr>
            <w:r>
              <w:rPr>
                <w:rFonts w:cs="Arial" w:ascii="Arial" w:hAnsi="Arial"/>
                <w:b/>
              </w:rPr>
              <w:t>EXCELENTE</w:t>
            </w:r>
          </w:p>
        </w:tc>
        <w:tc>
          <w:tcPr>
            <w:tcW w:w="2356" w:type="dxa"/>
            <w:tcBorders/>
            <w:shd w:color="auto" w:fill="000000" w:themeFill="text1" w:val="clear"/>
          </w:tcPr>
          <w:p>
            <w:pPr>
              <w:pStyle w:val="Normal"/>
              <w:spacing w:lineRule="auto" w:line="240" w:before="0" w:after="0"/>
              <w:jc w:val="center"/>
              <w:rPr>
                <w:rFonts w:ascii="Arial" w:hAnsi="Arial" w:cs="Arial"/>
                <w:b/>
                <w:b/>
              </w:rPr>
            </w:pPr>
            <w:r>
              <w:rPr>
                <w:rFonts w:cs="Arial" w:ascii="Arial" w:hAnsi="Arial"/>
                <w:b/>
              </w:rPr>
              <w:t>BUENO</w:t>
            </w:r>
          </w:p>
        </w:tc>
        <w:tc>
          <w:tcPr>
            <w:tcW w:w="2355" w:type="dxa"/>
            <w:tcBorders/>
            <w:shd w:color="auto" w:fill="000000" w:themeFill="text1" w:val="clear"/>
          </w:tcPr>
          <w:p>
            <w:pPr>
              <w:pStyle w:val="Normal"/>
              <w:spacing w:lineRule="auto" w:line="240" w:before="0" w:after="0"/>
              <w:jc w:val="center"/>
              <w:rPr>
                <w:rFonts w:ascii="Arial" w:hAnsi="Arial" w:cs="Arial"/>
                <w:b/>
                <w:b/>
              </w:rPr>
            </w:pPr>
            <w:r>
              <w:rPr>
                <w:rFonts w:cs="Arial" w:ascii="Arial" w:hAnsi="Arial"/>
                <w:b/>
              </w:rPr>
              <w:t>SUFICIENTE</w:t>
            </w:r>
          </w:p>
        </w:tc>
        <w:tc>
          <w:tcPr>
            <w:tcW w:w="2356" w:type="dxa"/>
            <w:tcBorders/>
            <w:shd w:color="auto" w:fill="000000" w:themeFill="text1" w:val="clear"/>
          </w:tcPr>
          <w:p>
            <w:pPr>
              <w:pStyle w:val="Normal"/>
              <w:spacing w:lineRule="auto" w:line="240" w:before="0" w:after="0"/>
              <w:jc w:val="center"/>
              <w:rPr>
                <w:rFonts w:ascii="Arial" w:hAnsi="Arial" w:cs="Arial"/>
                <w:b/>
                <w:b/>
              </w:rPr>
            </w:pPr>
            <w:r>
              <w:rPr>
                <w:rFonts w:cs="Arial" w:ascii="Arial" w:hAnsi="Arial"/>
                <w:b/>
              </w:rPr>
              <w:t>INSUFICIENTE</w:t>
            </w:r>
          </w:p>
        </w:tc>
        <w:tc>
          <w:tcPr>
            <w:tcW w:w="2361" w:type="dxa"/>
            <w:tcBorders/>
            <w:shd w:color="auto" w:fill="000000" w:themeFill="text1" w:val="clear"/>
          </w:tcPr>
          <w:p>
            <w:pPr>
              <w:pStyle w:val="Normal"/>
              <w:spacing w:lineRule="auto" w:line="240" w:before="0" w:after="0"/>
              <w:jc w:val="center"/>
              <w:rPr>
                <w:rFonts w:ascii="Arial" w:hAnsi="Arial" w:cs="Arial"/>
                <w:b/>
                <w:b/>
              </w:rPr>
            </w:pPr>
            <w:r>
              <w:rPr>
                <w:rFonts w:cs="Arial" w:ascii="Arial" w:hAnsi="Arial"/>
                <w:b/>
              </w:rPr>
              <w:t>NULO</w:t>
            </w:r>
          </w:p>
        </w:tc>
      </w:tr>
      <w:tr>
        <w:trPr/>
        <w:tc>
          <w:tcPr>
            <w:tcW w:w="2356" w:type="dxa"/>
            <w:tcBorders/>
            <w:shd w:color="auto" w:fill="BFBFBF" w:themeFill="background1" w:themeFillShade="bf" w:val="clear"/>
            <w:vAlign w:val="center"/>
          </w:tcPr>
          <w:p>
            <w:pPr>
              <w:pStyle w:val="Normal"/>
              <w:spacing w:lineRule="auto" w:line="240" w:before="0" w:after="0"/>
              <w:jc w:val="center"/>
              <w:rPr>
                <w:rFonts w:ascii="Arial" w:hAnsi="Arial" w:cs="Arial"/>
                <w:b/>
                <w:b/>
              </w:rPr>
            </w:pPr>
            <w:r>
              <w:rPr>
                <w:rFonts w:cs="Arial" w:ascii="Arial" w:hAnsi="Arial"/>
                <w:b/>
              </w:rPr>
              <w:t>PRESENTACION</w:t>
            </w:r>
          </w:p>
        </w:tc>
        <w:tc>
          <w:tcPr>
            <w:tcW w:w="2355" w:type="dxa"/>
            <w:tcBorders/>
            <w:shd w:fill="auto" w:val="clear"/>
            <w:vAlign w:val="center"/>
          </w:tcPr>
          <w:p>
            <w:pPr>
              <w:pStyle w:val="Normal"/>
              <w:spacing w:lineRule="auto" w:line="240" w:before="0" w:after="0"/>
              <w:jc w:val="center"/>
              <w:rPr>
                <w:rFonts w:ascii="Arial" w:hAnsi="Arial" w:cs="Arial"/>
                <w:i/>
                <w:i/>
              </w:rPr>
            </w:pPr>
            <w:r>
              <w:rPr>
                <w:rFonts w:cs="Arial" w:ascii="Arial" w:hAnsi="Arial"/>
                <w:i/>
              </w:rPr>
              <w:t>El cuaderno presenta una excelente presentación en cuanto a limpieza y claridad.</w:t>
            </w:r>
          </w:p>
        </w:tc>
        <w:tc>
          <w:tcPr>
            <w:tcW w:w="2356" w:type="dxa"/>
            <w:tcBorders/>
            <w:shd w:fill="auto" w:val="clear"/>
            <w:vAlign w:val="center"/>
          </w:tcPr>
          <w:p>
            <w:pPr>
              <w:pStyle w:val="Normal"/>
              <w:spacing w:lineRule="auto" w:line="240" w:before="0" w:after="0"/>
              <w:jc w:val="center"/>
              <w:rPr>
                <w:rFonts w:ascii="Arial" w:hAnsi="Arial" w:cs="Arial"/>
                <w:i/>
                <w:i/>
              </w:rPr>
            </w:pPr>
            <w:r>
              <w:rPr>
                <w:rFonts w:cs="Arial" w:ascii="Arial" w:hAnsi="Arial"/>
                <w:i/>
              </w:rPr>
              <w:t>El cuaderno presenta una buena presentación en cuanto a limpieza y claridad.</w:t>
            </w:r>
          </w:p>
        </w:tc>
        <w:tc>
          <w:tcPr>
            <w:tcW w:w="2355" w:type="dxa"/>
            <w:tcBorders/>
            <w:shd w:fill="auto" w:val="clear"/>
            <w:vAlign w:val="center"/>
          </w:tcPr>
          <w:p>
            <w:pPr>
              <w:pStyle w:val="Normal"/>
              <w:spacing w:lineRule="auto" w:line="240" w:before="0" w:after="0"/>
              <w:jc w:val="center"/>
              <w:rPr>
                <w:rFonts w:ascii="Arial" w:hAnsi="Arial" w:cs="Arial"/>
                <w:i/>
                <w:i/>
              </w:rPr>
            </w:pPr>
            <w:r>
              <w:rPr>
                <w:rFonts w:cs="Arial" w:ascii="Arial" w:hAnsi="Arial"/>
                <w:i/>
              </w:rPr>
              <w:t>El cuaderno presenta una aceptable presentación en cuanto a limpieza y claridad.</w:t>
            </w:r>
          </w:p>
        </w:tc>
        <w:tc>
          <w:tcPr>
            <w:tcW w:w="2356" w:type="dxa"/>
            <w:tcBorders/>
            <w:shd w:fill="auto" w:val="clear"/>
            <w:vAlign w:val="center"/>
          </w:tcPr>
          <w:p>
            <w:pPr>
              <w:pStyle w:val="Normal"/>
              <w:spacing w:lineRule="auto" w:line="240" w:before="0" w:after="0"/>
              <w:jc w:val="center"/>
              <w:rPr>
                <w:rFonts w:ascii="Arial" w:hAnsi="Arial" w:cs="Arial"/>
                <w:i/>
                <w:i/>
              </w:rPr>
            </w:pPr>
            <w:r>
              <w:rPr>
                <w:rFonts w:cs="Arial" w:ascii="Arial" w:hAnsi="Arial"/>
                <w:i/>
              </w:rPr>
              <w:t>El cuaderno presenta una mala presentación en cuanto a limpieza y claridad.</w:t>
            </w:r>
          </w:p>
        </w:tc>
        <w:tc>
          <w:tcPr>
            <w:tcW w:w="2361" w:type="dxa"/>
            <w:tcBorders/>
            <w:shd w:fill="auto" w:val="clear"/>
            <w:vAlign w:val="center"/>
          </w:tcPr>
          <w:p>
            <w:pPr>
              <w:pStyle w:val="Normal"/>
              <w:spacing w:lineRule="auto" w:line="240" w:before="0" w:after="0"/>
              <w:jc w:val="center"/>
              <w:rPr>
                <w:rFonts w:ascii="Arial" w:hAnsi="Arial" w:cs="Arial"/>
                <w:i/>
                <w:i/>
              </w:rPr>
            </w:pPr>
            <w:r>
              <w:rPr>
                <w:rFonts w:cs="Arial" w:ascii="Arial" w:hAnsi="Arial"/>
                <w:i/>
              </w:rPr>
              <w:t>Total falta de limpieza</w:t>
            </w:r>
          </w:p>
        </w:tc>
      </w:tr>
      <w:tr>
        <w:trPr/>
        <w:tc>
          <w:tcPr>
            <w:tcW w:w="2356" w:type="dxa"/>
            <w:tcBorders/>
            <w:shd w:color="auto" w:fill="BFBFBF" w:themeFill="background1" w:themeFillShade="bf" w:val="clear"/>
            <w:vAlign w:val="center"/>
          </w:tcPr>
          <w:p>
            <w:pPr>
              <w:pStyle w:val="Normal"/>
              <w:spacing w:lineRule="auto" w:line="240" w:before="0" w:after="0"/>
              <w:jc w:val="center"/>
              <w:rPr>
                <w:rFonts w:ascii="Arial" w:hAnsi="Arial" w:cs="Arial"/>
                <w:b/>
                <w:b/>
              </w:rPr>
            </w:pPr>
            <w:r>
              <w:rPr>
                <w:rFonts w:cs="Arial" w:ascii="Arial" w:hAnsi="Arial"/>
                <w:b/>
              </w:rPr>
              <w:t>CONTENIDOS</w:t>
            </w:r>
          </w:p>
        </w:tc>
        <w:tc>
          <w:tcPr>
            <w:tcW w:w="2355" w:type="dxa"/>
            <w:tcBorders/>
            <w:shd w:fill="auto" w:val="clear"/>
            <w:vAlign w:val="center"/>
          </w:tcPr>
          <w:p>
            <w:pPr>
              <w:pStyle w:val="Normal"/>
              <w:spacing w:lineRule="auto" w:line="240" w:before="0" w:after="0"/>
              <w:jc w:val="center"/>
              <w:rPr>
                <w:rFonts w:ascii="Arial" w:hAnsi="Arial" w:cs="Arial"/>
                <w:i/>
                <w:i/>
              </w:rPr>
            </w:pPr>
            <w:r>
              <w:rPr>
                <w:rFonts w:cs="Arial" w:ascii="Arial" w:hAnsi="Arial"/>
                <w:i/>
              </w:rPr>
              <w:t>Presenta todo el contenido exigido. Toma notas de las palabras del profesor correctamente. Todos los ejercicios y tareas.</w:t>
            </w:r>
          </w:p>
        </w:tc>
        <w:tc>
          <w:tcPr>
            <w:tcW w:w="2356" w:type="dxa"/>
            <w:tcBorders/>
            <w:shd w:fill="auto" w:val="clear"/>
            <w:vAlign w:val="center"/>
          </w:tcPr>
          <w:p>
            <w:pPr>
              <w:pStyle w:val="Normal"/>
              <w:spacing w:lineRule="auto" w:line="240" w:before="0" w:after="0"/>
              <w:jc w:val="center"/>
              <w:rPr>
                <w:rFonts w:ascii="Arial" w:hAnsi="Arial" w:cs="Arial"/>
                <w:i/>
                <w:i/>
              </w:rPr>
            </w:pPr>
            <w:r>
              <w:rPr>
                <w:rFonts w:cs="Arial" w:ascii="Arial" w:hAnsi="Arial"/>
                <w:i/>
              </w:rPr>
              <w:t>Presenta todo el contenido exigido. Toma notas adecuadamente de las palabras del profesor. Todos los ejercicios y tareas.</w:t>
            </w:r>
          </w:p>
        </w:tc>
        <w:tc>
          <w:tcPr>
            <w:tcW w:w="2355" w:type="dxa"/>
            <w:tcBorders/>
            <w:shd w:fill="auto" w:val="clear"/>
            <w:vAlign w:val="center"/>
          </w:tcPr>
          <w:p>
            <w:pPr>
              <w:pStyle w:val="Normal"/>
              <w:spacing w:lineRule="auto" w:line="240" w:before="0" w:after="0"/>
              <w:jc w:val="center"/>
              <w:rPr>
                <w:rFonts w:ascii="Arial" w:hAnsi="Arial" w:cs="Arial"/>
                <w:i/>
                <w:i/>
              </w:rPr>
            </w:pPr>
            <w:r>
              <w:rPr>
                <w:rFonts w:cs="Arial" w:ascii="Arial" w:hAnsi="Arial"/>
                <w:i/>
              </w:rPr>
              <w:t>Presenta el contenido exigido. Toma notas de las palabras del profesor. Casi todos los ejercicios y tareas.</w:t>
            </w:r>
          </w:p>
        </w:tc>
        <w:tc>
          <w:tcPr>
            <w:tcW w:w="2356" w:type="dxa"/>
            <w:tcBorders/>
            <w:shd w:fill="auto" w:val="clear"/>
            <w:vAlign w:val="center"/>
          </w:tcPr>
          <w:p>
            <w:pPr>
              <w:pStyle w:val="Normal"/>
              <w:spacing w:lineRule="auto" w:line="240" w:before="0" w:after="0"/>
              <w:jc w:val="center"/>
              <w:rPr>
                <w:rFonts w:ascii="Arial" w:hAnsi="Arial" w:cs="Arial"/>
                <w:i/>
                <w:i/>
              </w:rPr>
            </w:pPr>
            <w:r>
              <w:rPr>
                <w:rFonts w:cs="Arial" w:ascii="Arial" w:hAnsi="Arial"/>
                <w:i/>
              </w:rPr>
              <w:t>Falta parte del contenido exigido. Toma pocas o casi ninguna nota de las palabras del profesor. Faltan ejercicios y tareas.</w:t>
            </w:r>
          </w:p>
        </w:tc>
        <w:tc>
          <w:tcPr>
            <w:tcW w:w="2361" w:type="dxa"/>
            <w:tcBorders/>
            <w:shd w:fill="auto" w:val="clear"/>
            <w:vAlign w:val="center"/>
          </w:tcPr>
          <w:p>
            <w:pPr>
              <w:pStyle w:val="Normal"/>
              <w:spacing w:lineRule="auto" w:line="240" w:before="0" w:after="0"/>
              <w:jc w:val="center"/>
              <w:rPr>
                <w:rFonts w:ascii="Arial" w:hAnsi="Arial" w:cs="Arial"/>
                <w:i/>
                <w:i/>
              </w:rPr>
            </w:pPr>
            <w:r>
              <w:rPr>
                <w:rFonts w:cs="Arial" w:ascii="Arial" w:hAnsi="Arial"/>
                <w:i/>
              </w:rPr>
              <w:t>No escribe nada o casi nada en el cuaderno</w:t>
            </w:r>
          </w:p>
          <w:p>
            <w:pPr>
              <w:pStyle w:val="Normal"/>
              <w:spacing w:lineRule="auto" w:line="240" w:before="0" w:after="0"/>
              <w:jc w:val="center"/>
              <w:rPr>
                <w:rFonts w:ascii="Arial" w:hAnsi="Arial" w:cs="Arial"/>
                <w:i/>
                <w:i/>
              </w:rPr>
            </w:pPr>
            <w:r>
              <w:rPr>
                <w:rFonts w:cs="Arial" w:ascii="Arial" w:hAnsi="Arial"/>
                <w:i/>
              </w:rPr>
            </w:r>
          </w:p>
        </w:tc>
      </w:tr>
      <w:tr>
        <w:trPr/>
        <w:tc>
          <w:tcPr>
            <w:tcW w:w="2356" w:type="dxa"/>
            <w:tcBorders/>
            <w:shd w:color="auto" w:fill="BFBFBF" w:themeFill="background1" w:themeFillShade="bf" w:val="clear"/>
            <w:vAlign w:val="center"/>
          </w:tcPr>
          <w:p>
            <w:pPr>
              <w:pStyle w:val="Normal"/>
              <w:spacing w:lineRule="auto" w:line="240" w:before="0" w:after="0"/>
              <w:jc w:val="center"/>
              <w:rPr>
                <w:rFonts w:ascii="Arial" w:hAnsi="Arial" w:cs="Arial"/>
                <w:b/>
                <w:b/>
              </w:rPr>
            </w:pPr>
            <w:r>
              <w:rPr>
                <w:rFonts w:cs="Arial" w:ascii="Arial" w:hAnsi="Arial"/>
                <w:b/>
              </w:rPr>
              <w:t>ERRORES</w:t>
            </w:r>
          </w:p>
        </w:tc>
        <w:tc>
          <w:tcPr>
            <w:tcW w:w="2355" w:type="dxa"/>
            <w:tcBorders/>
            <w:shd w:fill="auto" w:val="clear"/>
            <w:vAlign w:val="center"/>
          </w:tcPr>
          <w:p>
            <w:pPr>
              <w:pStyle w:val="Normal"/>
              <w:spacing w:lineRule="auto" w:line="240" w:before="0" w:after="0"/>
              <w:jc w:val="center"/>
              <w:rPr>
                <w:rFonts w:ascii="Arial" w:hAnsi="Arial" w:cs="Arial"/>
                <w:i/>
                <w:i/>
              </w:rPr>
            </w:pPr>
            <w:r>
              <w:rPr>
                <w:rFonts w:cs="Arial" w:ascii="Arial" w:hAnsi="Arial"/>
                <w:i/>
              </w:rPr>
              <w:t>No comete errores, o comete muy pocos corrigiéndolos siempre</w:t>
            </w:r>
          </w:p>
        </w:tc>
        <w:tc>
          <w:tcPr>
            <w:tcW w:w="2356" w:type="dxa"/>
            <w:tcBorders/>
            <w:shd w:fill="auto" w:val="clear"/>
            <w:vAlign w:val="center"/>
          </w:tcPr>
          <w:p>
            <w:pPr>
              <w:pStyle w:val="Normal"/>
              <w:spacing w:lineRule="auto" w:line="240" w:before="0" w:after="0"/>
              <w:jc w:val="center"/>
              <w:rPr>
                <w:rFonts w:ascii="Arial" w:hAnsi="Arial" w:cs="Arial"/>
                <w:i/>
                <w:i/>
              </w:rPr>
            </w:pPr>
            <w:r>
              <w:rPr>
                <w:rFonts w:cs="Arial" w:ascii="Arial" w:hAnsi="Arial"/>
                <w:i/>
              </w:rPr>
              <w:t>Señala y corrige errores. Raramente vuelve a cometerlos</w:t>
            </w:r>
          </w:p>
        </w:tc>
        <w:tc>
          <w:tcPr>
            <w:tcW w:w="2355" w:type="dxa"/>
            <w:tcBorders/>
            <w:shd w:fill="auto" w:val="clear"/>
            <w:vAlign w:val="center"/>
          </w:tcPr>
          <w:p>
            <w:pPr>
              <w:pStyle w:val="Normal"/>
              <w:spacing w:lineRule="auto" w:line="240" w:before="0" w:after="0"/>
              <w:jc w:val="center"/>
              <w:rPr>
                <w:rFonts w:ascii="Arial" w:hAnsi="Arial" w:cs="Arial"/>
                <w:i/>
                <w:i/>
              </w:rPr>
            </w:pPr>
            <w:r>
              <w:rPr>
                <w:rFonts w:cs="Arial" w:ascii="Arial" w:hAnsi="Arial"/>
                <w:i/>
              </w:rPr>
              <w:t>A veces señala y corrige errores y pocas veces los comete de nuevo.</w:t>
            </w:r>
          </w:p>
        </w:tc>
        <w:tc>
          <w:tcPr>
            <w:tcW w:w="2356" w:type="dxa"/>
            <w:tcBorders/>
            <w:shd w:fill="auto" w:val="clear"/>
            <w:vAlign w:val="center"/>
          </w:tcPr>
          <w:p>
            <w:pPr>
              <w:pStyle w:val="Normal"/>
              <w:spacing w:lineRule="auto" w:line="240" w:before="0" w:after="0"/>
              <w:jc w:val="center"/>
              <w:rPr>
                <w:rFonts w:ascii="Arial" w:hAnsi="Arial" w:cs="Arial"/>
                <w:i/>
                <w:i/>
              </w:rPr>
            </w:pPr>
            <w:r>
              <w:rPr>
                <w:rFonts w:cs="Arial" w:ascii="Arial" w:hAnsi="Arial"/>
                <w:i/>
              </w:rPr>
              <w:t>No señala ni corrige errores y los comete con frecuencia</w:t>
            </w:r>
          </w:p>
        </w:tc>
        <w:tc>
          <w:tcPr>
            <w:tcW w:w="2361" w:type="dxa"/>
            <w:tcBorders/>
            <w:shd w:fill="auto" w:val="clear"/>
            <w:vAlign w:val="center"/>
          </w:tcPr>
          <w:p>
            <w:pPr>
              <w:pStyle w:val="Normal"/>
              <w:spacing w:lineRule="auto" w:line="240" w:before="0" w:after="0"/>
              <w:jc w:val="center"/>
              <w:rPr>
                <w:rFonts w:ascii="Arial" w:hAnsi="Arial" w:cs="Arial"/>
                <w:i/>
                <w:i/>
              </w:rPr>
            </w:pPr>
            <w:r>
              <w:rPr>
                <w:rFonts w:cs="Arial" w:ascii="Arial" w:hAnsi="Arial"/>
                <w:i/>
              </w:rPr>
              <w:t>Comete muchos errores y nunca los corrige</w:t>
            </w:r>
          </w:p>
        </w:tc>
      </w:tr>
      <w:tr>
        <w:trPr/>
        <w:tc>
          <w:tcPr>
            <w:tcW w:w="2356" w:type="dxa"/>
            <w:tcBorders/>
            <w:shd w:color="auto" w:fill="BFBFBF" w:themeFill="background1" w:themeFillShade="bf" w:val="clear"/>
            <w:vAlign w:val="center"/>
          </w:tcPr>
          <w:p>
            <w:pPr>
              <w:pStyle w:val="Normal"/>
              <w:spacing w:lineRule="auto" w:line="240" w:before="0" w:after="0"/>
              <w:jc w:val="center"/>
              <w:rPr>
                <w:rFonts w:ascii="Arial" w:hAnsi="Arial" w:cs="Arial"/>
                <w:b/>
                <w:b/>
              </w:rPr>
            </w:pPr>
            <w:r>
              <w:rPr>
                <w:rFonts w:cs="Arial" w:ascii="Arial" w:hAnsi="Arial"/>
                <w:b/>
              </w:rPr>
              <w:t>ORGANIZACIÓN</w:t>
            </w:r>
          </w:p>
        </w:tc>
        <w:tc>
          <w:tcPr>
            <w:tcW w:w="2355" w:type="dxa"/>
            <w:tcBorders/>
            <w:shd w:fill="auto" w:val="clear"/>
            <w:vAlign w:val="center"/>
          </w:tcPr>
          <w:p>
            <w:pPr>
              <w:pStyle w:val="Normal"/>
              <w:spacing w:lineRule="auto" w:line="240" w:before="0" w:after="0"/>
              <w:jc w:val="center"/>
              <w:rPr>
                <w:rFonts w:ascii="Arial" w:hAnsi="Arial" w:cs="Arial"/>
                <w:i/>
                <w:i/>
              </w:rPr>
            </w:pPr>
            <w:r>
              <w:rPr>
                <w:rFonts w:cs="Arial" w:ascii="Arial" w:hAnsi="Arial"/>
                <w:i/>
              </w:rPr>
              <w:t>Cuaderno bien organizado de manera temporal</w:t>
            </w:r>
          </w:p>
        </w:tc>
        <w:tc>
          <w:tcPr>
            <w:tcW w:w="2356" w:type="dxa"/>
            <w:tcBorders/>
            <w:shd w:fill="auto" w:val="clear"/>
            <w:vAlign w:val="center"/>
          </w:tcPr>
          <w:p>
            <w:pPr>
              <w:pStyle w:val="Normal"/>
              <w:spacing w:lineRule="auto" w:line="240" w:before="0" w:after="0"/>
              <w:jc w:val="center"/>
              <w:rPr>
                <w:rFonts w:ascii="Arial" w:hAnsi="Arial" w:cs="Arial"/>
                <w:i/>
                <w:i/>
              </w:rPr>
            </w:pPr>
            <w:r>
              <w:rPr>
                <w:rFonts w:cs="Arial" w:ascii="Arial" w:hAnsi="Arial"/>
                <w:i/>
              </w:rPr>
              <w:t>Hay partes que no están organizadas</w:t>
            </w:r>
          </w:p>
        </w:tc>
        <w:tc>
          <w:tcPr>
            <w:tcW w:w="2355" w:type="dxa"/>
            <w:tcBorders/>
            <w:shd w:fill="auto" w:val="clear"/>
            <w:vAlign w:val="center"/>
          </w:tcPr>
          <w:p>
            <w:pPr>
              <w:pStyle w:val="Normal"/>
              <w:spacing w:lineRule="auto" w:line="240" w:before="0" w:after="0"/>
              <w:jc w:val="center"/>
              <w:rPr>
                <w:rFonts w:ascii="Arial" w:hAnsi="Arial" w:cs="Arial"/>
                <w:i/>
                <w:i/>
              </w:rPr>
            </w:pPr>
            <w:r>
              <w:rPr>
                <w:rFonts w:cs="Arial" w:ascii="Arial" w:hAnsi="Arial"/>
                <w:i/>
              </w:rPr>
              <w:t>Suficientemente organizado</w:t>
            </w:r>
          </w:p>
        </w:tc>
        <w:tc>
          <w:tcPr>
            <w:tcW w:w="2356" w:type="dxa"/>
            <w:tcBorders/>
            <w:shd w:fill="auto" w:val="clear"/>
            <w:vAlign w:val="center"/>
          </w:tcPr>
          <w:p>
            <w:pPr>
              <w:pStyle w:val="Normal"/>
              <w:spacing w:lineRule="auto" w:line="240" w:before="0" w:after="0"/>
              <w:jc w:val="center"/>
              <w:rPr>
                <w:rFonts w:ascii="Arial" w:hAnsi="Arial" w:cs="Arial"/>
                <w:i/>
                <w:i/>
              </w:rPr>
            </w:pPr>
            <w:r>
              <w:rPr>
                <w:rFonts w:cs="Arial" w:ascii="Arial" w:hAnsi="Arial"/>
                <w:i/>
              </w:rPr>
              <w:t>Bastante organizado</w:t>
            </w:r>
          </w:p>
        </w:tc>
        <w:tc>
          <w:tcPr>
            <w:tcW w:w="2361" w:type="dxa"/>
            <w:tcBorders/>
            <w:shd w:fill="auto" w:val="clear"/>
            <w:vAlign w:val="center"/>
          </w:tcPr>
          <w:p>
            <w:pPr>
              <w:pStyle w:val="Normal"/>
              <w:spacing w:lineRule="auto" w:line="240" w:before="0" w:after="0"/>
              <w:jc w:val="center"/>
              <w:rPr>
                <w:rFonts w:ascii="Arial" w:hAnsi="Arial" w:cs="Arial"/>
                <w:i/>
                <w:i/>
              </w:rPr>
            </w:pPr>
            <w:r>
              <w:rPr>
                <w:rFonts w:cs="Arial" w:ascii="Arial" w:hAnsi="Arial"/>
                <w:i/>
              </w:rPr>
              <w:t>Cuaderno totalmente desorganizado</w:t>
            </w:r>
          </w:p>
        </w:tc>
      </w:tr>
      <w:tr>
        <w:trPr/>
        <w:tc>
          <w:tcPr>
            <w:tcW w:w="2356" w:type="dxa"/>
            <w:tcBorders/>
            <w:shd w:color="auto" w:fill="BFBFBF" w:themeFill="background1" w:themeFillShade="bf" w:val="clear"/>
            <w:vAlign w:val="center"/>
          </w:tcPr>
          <w:p>
            <w:pPr>
              <w:pStyle w:val="Normal"/>
              <w:spacing w:lineRule="auto" w:line="240" w:before="0" w:after="0"/>
              <w:jc w:val="center"/>
              <w:rPr>
                <w:rFonts w:ascii="Arial" w:hAnsi="Arial" w:cs="Arial"/>
                <w:b/>
                <w:b/>
              </w:rPr>
            </w:pPr>
            <w:r>
              <w:rPr>
                <w:rFonts w:cs="Arial" w:ascii="Arial" w:hAnsi="Arial"/>
                <w:b/>
              </w:rPr>
              <w:t>PUNTUALIDAD</w:t>
            </w:r>
          </w:p>
        </w:tc>
        <w:tc>
          <w:tcPr>
            <w:tcW w:w="2355" w:type="dxa"/>
            <w:tcBorders/>
            <w:shd w:fill="auto" w:val="clear"/>
            <w:vAlign w:val="center"/>
          </w:tcPr>
          <w:p>
            <w:pPr>
              <w:pStyle w:val="Normal"/>
              <w:spacing w:lineRule="auto" w:line="240" w:before="0" w:after="0"/>
              <w:jc w:val="center"/>
              <w:rPr>
                <w:rFonts w:ascii="Arial" w:hAnsi="Arial" w:cs="Arial"/>
                <w:i/>
                <w:i/>
              </w:rPr>
            </w:pPr>
            <w:r>
              <w:rPr>
                <w:rFonts w:cs="Arial" w:ascii="Arial" w:hAnsi="Arial"/>
                <w:i/>
              </w:rPr>
              <w:t>Presenta el cuaderno en la fecha solicitada en perfectas condiciones</w:t>
            </w:r>
          </w:p>
        </w:tc>
        <w:tc>
          <w:tcPr>
            <w:tcW w:w="2356" w:type="dxa"/>
            <w:tcBorders/>
            <w:shd w:fill="auto" w:val="clear"/>
            <w:vAlign w:val="center"/>
          </w:tcPr>
          <w:p>
            <w:pPr>
              <w:pStyle w:val="Normal"/>
              <w:spacing w:lineRule="auto" w:line="240" w:before="0" w:after="0"/>
              <w:jc w:val="center"/>
              <w:rPr>
                <w:rFonts w:ascii="Arial" w:hAnsi="Arial" w:cs="Arial"/>
                <w:i/>
                <w:i/>
              </w:rPr>
            </w:pPr>
            <w:r>
              <w:rPr>
                <w:rFonts w:cs="Arial" w:ascii="Arial" w:hAnsi="Arial"/>
                <w:i/>
              </w:rPr>
              <w:t>Presenta el cuaderno pero de forma descuidada</w:t>
            </w:r>
          </w:p>
        </w:tc>
        <w:tc>
          <w:tcPr>
            <w:tcW w:w="2355" w:type="dxa"/>
            <w:tcBorders/>
            <w:shd w:fill="auto" w:val="clear"/>
            <w:vAlign w:val="center"/>
          </w:tcPr>
          <w:p>
            <w:pPr>
              <w:pStyle w:val="Normal"/>
              <w:spacing w:lineRule="auto" w:line="240" w:before="0" w:after="0"/>
              <w:jc w:val="center"/>
              <w:rPr>
                <w:rFonts w:ascii="Arial" w:hAnsi="Arial" w:cs="Arial"/>
                <w:i/>
                <w:i/>
              </w:rPr>
            </w:pPr>
            <w:r>
              <w:rPr>
                <w:rFonts w:cs="Arial" w:ascii="Arial" w:hAnsi="Arial"/>
                <w:i/>
              </w:rPr>
              <w:t>Retraso justificado</w:t>
            </w:r>
          </w:p>
        </w:tc>
        <w:tc>
          <w:tcPr>
            <w:tcW w:w="2356" w:type="dxa"/>
            <w:tcBorders/>
            <w:shd w:fill="auto" w:val="clear"/>
            <w:vAlign w:val="center"/>
          </w:tcPr>
          <w:p>
            <w:pPr>
              <w:pStyle w:val="Normal"/>
              <w:spacing w:lineRule="auto" w:line="240" w:before="0" w:after="0"/>
              <w:jc w:val="center"/>
              <w:rPr>
                <w:rFonts w:ascii="Arial" w:hAnsi="Arial" w:cs="Arial"/>
                <w:i/>
                <w:i/>
              </w:rPr>
            </w:pPr>
            <w:r>
              <w:rPr>
                <w:rFonts w:cs="Arial" w:ascii="Arial" w:hAnsi="Arial"/>
                <w:i/>
              </w:rPr>
              <w:t>Retraso injustificado</w:t>
            </w:r>
          </w:p>
        </w:tc>
        <w:tc>
          <w:tcPr>
            <w:tcW w:w="2361" w:type="dxa"/>
            <w:tcBorders/>
            <w:shd w:fill="auto" w:val="clear"/>
            <w:vAlign w:val="center"/>
          </w:tcPr>
          <w:p>
            <w:pPr>
              <w:pStyle w:val="Normal"/>
              <w:spacing w:lineRule="auto" w:line="240" w:before="0" w:after="0"/>
              <w:jc w:val="center"/>
              <w:rPr>
                <w:rFonts w:ascii="Arial" w:hAnsi="Arial" w:cs="Arial"/>
                <w:i/>
                <w:i/>
              </w:rPr>
            </w:pPr>
            <w:r>
              <w:rPr>
                <w:rFonts w:cs="Arial" w:ascii="Arial" w:hAnsi="Arial"/>
                <w:i/>
              </w:rPr>
              <w:t>No lo entrega</w:t>
            </w:r>
          </w:p>
        </w:tc>
      </w:tr>
    </w:tbl>
    <w:p>
      <w:pPr>
        <w:pStyle w:val="Normal"/>
        <w:spacing w:lineRule="auto" w:line="240" w:before="0" w:after="0"/>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center"/>
        <w:rPr>
          <w:rFonts w:ascii="Baskerville-SemiBold" w:hAnsi="Baskerville-SemiBold" w:cs="Baskerville-SemiBold"/>
          <w:b/>
          <w:b/>
          <w:bCs/>
          <w:sz w:val="24"/>
          <w:szCs w:val="24"/>
        </w:rPr>
      </w:pPr>
      <w:r>
        <w:rPr>
          <w:rFonts w:cs="Baskerville-SemiBold" w:ascii="Baskerville-SemiBold" w:hAnsi="Baskerville-SemiBold"/>
          <w:b/>
          <w:bCs/>
          <w:sz w:val="24"/>
          <w:szCs w:val="24"/>
        </w:rPr>
        <w:t>RÚBRICA EVALUACIÓN DE LA COMPETENCIA DIGITAL</w:t>
      </w:r>
    </w:p>
    <w:p>
      <w:pPr>
        <w:pStyle w:val="Normal"/>
        <w:spacing w:lineRule="auto" w:line="240" w:before="0" w:after="0"/>
        <w:rPr>
          <w:rFonts w:ascii="Baskerville-SemiBold" w:hAnsi="Baskerville-SemiBold" w:cs="Baskerville-SemiBold"/>
          <w:b/>
          <w:b/>
          <w:bCs/>
          <w:sz w:val="24"/>
          <w:szCs w:val="24"/>
        </w:rPr>
      </w:pPr>
      <w:r>
        <w:rPr>
          <w:rFonts w:cs="Baskerville-SemiBold" w:ascii="Baskerville-SemiBold" w:hAnsi="Baskerville-SemiBold"/>
          <w:b/>
          <w:bCs/>
          <w:sz w:val="24"/>
          <w:szCs w:val="24"/>
        </w:rPr>
      </w:r>
    </w:p>
    <w:tbl>
      <w:tblPr>
        <w:tblStyle w:val="Tablaconcuadrcula"/>
        <w:tblW w:w="15706" w:type="dxa"/>
        <w:jc w:val="center"/>
        <w:tblInd w:w="0" w:type="dxa"/>
        <w:tblCellMar>
          <w:top w:w="0" w:type="dxa"/>
          <w:left w:w="108" w:type="dxa"/>
          <w:bottom w:w="0" w:type="dxa"/>
          <w:right w:w="108" w:type="dxa"/>
        </w:tblCellMar>
        <w:tblLook w:val="04a0" w:noVBand="1" w:noHBand="0" w:lastColumn="0" w:firstColumn="1" w:lastRow="0" w:firstRow="1"/>
      </w:tblPr>
      <w:tblGrid>
        <w:gridCol w:w="2659"/>
        <w:gridCol w:w="3543"/>
        <w:gridCol w:w="3117"/>
        <w:gridCol w:w="3275"/>
        <w:gridCol w:w="3112"/>
      </w:tblGrid>
      <w:tr>
        <w:trPr>
          <w:trHeight w:val="454" w:hRule="atLeast"/>
        </w:trPr>
        <w:tc>
          <w:tcPr>
            <w:tcW w:w="2659" w:type="dxa"/>
            <w:tcBorders/>
            <w:shd w:color="auto" w:fill="000000" w:themeFill="text1" w:val="clear"/>
            <w:vAlign w:val="center"/>
          </w:tcPr>
          <w:p>
            <w:pPr>
              <w:pStyle w:val="Normal"/>
              <w:spacing w:lineRule="auto" w:line="240" w:before="0" w:after="0"/>
              <w:jc w:val="center"/>
              <w:rPr>
                <w:rFonts w:ascii="Arial" w:hAnsi="Arial" w:cs="Arial"/>
                <w:b/>
                <w:b/>
              </w:rPr>
            </w:pPr>
            <w:r>
              <w:rPr>
                <w:rFonts w:cs="Arial" w:ascii="Arial" w:hAnsi="Arial"/>
                <w:b/>
              </w:rPr>
              <w:t>Indicadores</w:t>
            </w:r>
          </w:p>
        </w:tc>
        <w:tc>
          <w:tcPr>
            <w:tcW w:w="3543" w:type="dxa"/>
            <w:tcBorders/>
            <w:shd w:color="auto" w:fill="000000" w:themeFill="text1" w:val="clear"/>
            <w:vAlign w:val="center"/>
          </w:tcPr>
          <w:p>
            <w:pPr>
              <w:pStyle w:val="Normal"/>
              <w:spacing w:lineRule="auto" w:line="240" w:before="0" w:after="0"/>
              <w:jc w:val="center"/>
              <w:rPr>
                <w:rFonts w:ascii="Arial" w:hAnsi="Arial" w:cs="Arial"/>
                <w:b/>
                <w:b/>
              </w:rPr>
            </w:pPr>
            <w:r>
              <w:rPr>
                <w:rFonts w:cs="Arial" w:ascii="Arial" w:hAnsi="Arial"/>
                <w:b/>
              </w:rPr>
              <w:t>INSUFICIENTE 1</w:t>
            </w:r>
          </w:p>
        </w:tc>
        <w:tc>
          <w:tcPr>
            <w:tcW w:w="3117" w:type="dxa"/>
            <w:tcBorders/>
            <w:shd w:color="auto" w:fill="000000" w:themeFill="text1" w:val="clear"/>
            <w:vAlign w:val="center"/>
          </w:tcPr>
          <w:p>
            <w:pPr>
              <w:pStyle w:val="Normal"/>
              <w:spacing w:lineRule="auto" w:line="240" w:before="0" w:after="0"/>
              <w:jc w:val="center"/>
              <w:rPr>
                <w:rFonts w:ascii="Arial" w:hAnsi="Arial" w:cs="Arial"/>
                <w:b/>
                <w:b/>
              </w:rPr>
            </w:pPr>
            <w:r>
              <w:rPr>
                <w:rFonts w:cs="Arial" w:ascii="Arial" w:hAnsi="Arial"/>
                <w:b/>
              </w:rPr>
              <w:t>APROBADO 2</w:t>
            </w:r>
          </w:p>
        </w:tc>
        <w:tc>
          <w:tcPr>
            <w:tcW w:w="3275" w:type="dxa"/>
            <w:tcBorders/>
            <w:shd w:color="auto" w:fill="000000" w:themeFill="text1" w:val="clear"/>
            <w:vAlign w:val="center"/>
          </w:tcPr>
          <w:p>
            <w:pPr>
              <w:pStyle w:val="Normal"/>
              <w:spacing w:lineRule="auto" w:line="240" w:before="0" w:after="0"/>
              <w:jc w:val="center"/>
              <w:rPr>
                <w:rFonts w:ascii="Arial" w:hAnsi="Arial" w:cs="Arial"/>
                <w:b/>
                <w:b/>
              </w:rPr>
            </w:pPr>
            <w:r>
              <w:rPr>
                <w:rFonts w:cs="Arial" w:ascii="Arial" w:hAnsi="Arial"/>
                <w:b/>
              </w:rPr>
              <w:t xml:space="preserve"> </w:t>
            </w:r>
            <w:r>
              <w:rPr>
                <w:rFonts w:cs="Arial" w:ascii="Arial" w:hAnsi="Arial"/>
                <w:b/>
              </w:rPr>
              <w:t>NOTABLE 3</w:t>
            </w:r>
          </w:p>
        </w:tc>
        <w:tc>
          <w:tcPr>
            <w:tcW w:w="3112" w:type="dxa"/>
            <w:tcBorders/>
            <w:shd w:color="auto" w:fill="000000" w:themeFill="text1" w:val="clear"/>
            <w:vAlign w:val="center"/>
          </w:tcPr>
          <w:p>
            <w:pPr>
              <w:pStyle w:val="Normal"/>
              <w:spacing w:lineRule="auto" w:line="240" w:before="0" w:after="0"/>
              <w:jc w:val="center"/>
              <w:rPr>
                <w:rFonts w:ascii="Arial" w:hAnsi="Arial" w:cs="Arial"/>
                <w:b/>
                <w:b/>
              </w:rPr>
            </w:pPr>
            <w:r>
              <w:rPr>
                <w:rFonts w:cs="Arial" w:ascii="Arial" w:hAnsi="Arial"/>
                <w:b/>
              </w:rPr>
              <w:t xml:space="preserve"> </w:t>
            </w:r>
            <w:r>
              <w:rPr>
                <w:rFonts w:cs="Arial" w:ascii="Arial" w:hAnsi="Arial"/>
                <w:b/>
              </w:rPr>
              <w:t>SOBRESALIENTE 4</w:t>
            </w:r>
          </w:p>
        </w:tc>
      </w:tr>
      <w:tr>
        <w:trPr>
          <w:trHeight w:val="1361" w:hRule="exact"/>
          <w:cantSplit w:val="true"/>
        </w:trPr>
        <w:tc>
          <w:tcPr>
            <w:tcW w:w="2659" w:type="dxa"/>
            <w:tcBorders/>
            <w:shd w:color="auto" w:fill="D9D9D9" w:themeFill="background1" w:themeFillShade="d9" w:val="clear"/>
            <w:vAlign w:val="center"/>
          </w:tcPr>
          <w:p>
            <w:pPr>
              <w:pStyle w:val="Normal"/>
              <w:spacing w:lineRule="auto" w:line="240" w:before="0" w:after="0"/>
              <w:jc w:val="center"/>
              <w:rPr>
                <w:rFonts w:ascii="Arial" w:hAnsi="Arial" w:cs="Arial"/>
                <w:b/>
                <w:b/>
              </w:rPr>
            </w:pPr>
            <w:r>
              <w:rPr>
                <w:rFonts w:cs="Arial" w:ascii="Arial" w:hAnsi="Arial"/>
                <w:b/>
              </w:rPr>
              <w:t>BÚSQUEDA DE INFORMACIÓN</w:t>
            </w:r>
          </w:p>
        </w:tc>
        <w:tc>
          <w:tcPr>
            <w:tcW w:w="3543" w:type="dxa"/>
            <w:tcBorders/>
            <w:shd w:color="auto" w:fill="auto" w:val="clear"/>
            <w:vAlign w:val="center"/>
          </w:tcPr>
          <w:p>
            <w:pPr>
              <w:pStyle w:val="Normal"/>
              <w:spacing w:lineRule="auto" w:line="240" w:before="0" w:after="0"/>
              <w:jc w:val="center"/>
              <w:rPr>
                <w:rFonts w:ascii="Arial" w:hAnsi="Arial" w:cs="Arial"/>
                <w:sz w:val="20"/>
                <w:szCs w:val="18"/>
              </w:rPr>
            </w:pPr>
            <w:r>
              <w:rPr>
                <w:rFonts w:cs="Arial" w:ascii="Arial" w:hAnsi="Arial"/>
                <w:sz w:val="20"/>
                <w:szCs w:val="18"/>
              </w:rPr>
              <w:t>Realiza búsquedas de forma genérica sin usar palabras clave ni filtros.</w:t>
            </w:r>
          </w:p>
        </w:tc>
        <w:tc>
          <w:tcPr>
            <w:tcW w:w="3117" w:type="dxa"/>
            <w:tcBorders/>
            <w:shd w:color="auto" w:fill="auto" w:val="clear"/>
            <w:vAlign w:val="center"/>
          </w:tcPr>
          <w:p>
            <w:pPr>
              <w:pStyle w:val="Normal"/>
              <w:spacing w:lineRule="auto" w:line="240" w:before="0" w:after="0"/>
              <w:jc w:val="center"/>
              <w:rPr>
                <w:rFonts w:ascii="Arial" w:hAnsi="Arial" w:cs="Arial"/>
                <w:sz w:val="20"/>
                <w:szCs w:val="18"/>
              </w:rPr>
            </w:pPr>
            <w:r>
              <w:rPr>
                <w:rFonts w:cs="Arial" w:ascii="Arial" w:hAnsi="Arial"/>
                <w:sz w:val="20"/>
                <w:szCs w:val="18"/>
              </w:rPr>
              <w:t>Realiza búsquedas específicas. Usa palabras clave y filtros</w:t>
            </w:r>
          </w:p>
        </w:tc>
        <w:tc>
          <w:tcPr>
            <w:tcW w:w="3275" w:type="dxa"/>
            <w:tcBorders/>
            <w:shd w:color="auto" w:fill="auto" w:val="clear"/>
            <w:vAlign w:val="center"/>
          </w:tcPr>
          <w:p>
            <w:pPr>
              <w:pStyle w:val="Normal"/>
              <w:spacing w:lineRule="auto" w:line="240" w:before="0" w:after="0"/>
              <w:jc w:val="center"/>
              <w:rPr>
                <w:rFonts w:ascii="Arial" w:hAnsi="Arial" w:cs="Arial"/>
                <w:sz w:val="20"/>
                <w:szCs w:val="18"/>
              </w:rPr>
            </w:pPr>
            <w:r>
              <w:rPr>
                <w:rFonts w:cs="Arial" w:ascii="Arial" w:hAnsi="Arial"/>
                <w:sz w:val="20"/>
                <w:szCs w:val="18"/>
              </w:rPr>
              <w:t>Realiza búsquedas específicas. Usa palabras clave y filtros en diferentes buscadores</w:t>
            </w:r>
          </w:p>
        </w:tc>
        <w:tc>
          <w:tcPr>
            <w:tcW w:w="3112" w:type="dxa"/>
            <w:tcBorders/>
            <w:shd w:color="auto" w:fill="auto" w:val="clear"/>
            <w:vAlign w:val="center"/>
          </w:tcPr>
          <w:p>
            <w:pPr>
              <w:pStyle w:val="Normal"/>
              <w:spacing w:lineRule="auto" w:line="240" w:before="0" w:after="0"/>
              <w:jc w:val="center"/>
              <w:rPr>
                <w:rFonts w:ascii="Arial" w:hAnsi="Arial" w:cs="Arial"/>
                <w:sz w:val="20"/>
                <w:szCs w:val="18"/>
              </w:rPr>
            </w:pPr>
            <w:r>
              <w:rPr>
                <w:rFonts w:cs="Arial" w:ascii="Arial" w:hAnsi="Arial"/>
                <w:sz w:val="20"/>
                <w:szCs w:val="18"/>
              </w:rPr>
              <w:t>Diseña una estrategia para realizar búsquedas específicas. Usa palabras clave y filtros. Recurre a diferentes buscadores.</w:t>
            </w:r>
          </w:p>
        </w:tc>
      </w:tr>
      <w:tr>
        <w:trPr>
          <w:trHeight w:val="1587" w:hRule="exact"/>
          <w:cantSplit w:val="true"/>
        </w:trPr>
        <w:tc>
          <w:tcPr>
            <w:tcW w:w="2659" w:type="dxa"/>
            <w:tcBorders/>
            <w:shd w:color="auto" w:fill="D9D9D9" w:themeFill="background1" w:themeFillShade="d9" w:val="clear"/>
            <w:vAlign w:val="center"/>
          </w:tcPr>
          <w:p>
            <w:pPr>
              <w:pStyle w:val="Normal"/>
              <w:spacing w:lineRule="auto" w:line="240" w:before="0" w:after="0"/>
              <w:jc w:val="center"/>
              <w:rPr>
                <w:rFonts w:ascii="Arial" w:hAnsi="Arial" w:cs="Arial"/>
                <w:b/>
                <w:b/>
              </w:rPr>
            </w:pPr>
            <w:r>
              <w:rPr>
                <w:rFonts w:cs="Arial" w:ascii="Arial" w:hAnsi="Arial"/>
                <w:b/>
              </w:rPr>
              <w:t>ORGANIZACIÓN DE LA INFORMACIÓN</w:t>
            </w:r>
          </w:p>
        </w:tc>
        <w:tc>
          <w:tcPr>
            <w:tcW w:w="3543" w:type="dxa"/>
            <w:tcBorders/>
            <w:shd w:color="auto" w:fill="auto" w:val="clear"/>
            <w:vAlign w:val="center"/>
          </w:tcPr>
          <w:p>
            <w:pPr>
              <w:pStyle w:val="Normal"/>
              <w:spacing w:lineRule="auto" w:line="240" w:before="0" w:after="0"/>
              <w:jc w:val="center"/>
              <w:rPr>
                <w:rFonts w:ascii="Arial" w:hAnsi="Arial" w:cs="Arial"/>
                <w:sz w:val="20"/>
                <w:szCs w:val="18"/>
              </w:rPr>
            </w:pPr>
            <w:r>
              <w:rPr>
                <w:rFonts w:cs="Arial" w:ascii="Arial" w:hAnsi="Arial"/>
                <w:sz w:val="20"/>
                <w:szCs w:val="18"/>
              </w:rPr>
              <w:t>No almacena la información. Es imposible su recuperación.</w:t>
            </w:r>
          </w:p>
        </w:tc>
        <w:tc>
          <w:tcPr>
            <w:tcW w:w="3117" w:type="dxa"/>
            <w:tcBorders/>
            <w:shd w:color="auto" w:fill="auto" w:val="clear"/>
            <w:vAlign w:val="center"/>
          </w:tcPr>
          <w:p>
            <w:pPr>
              <w:pStyle w:val="Normal"/>
              <w:spacing w:lineRule="auto" w:line="240" w:before="0" w:after="0"/>
              <w:jc w:val="center"/>
              <w:rPr>
                <w:rFonts w:ascii="Arial" w:hAnsi="Arial" w:cs="Arial"/>
                <w:sz w:val="20"/>
                <w:szCs w:val="18"/>
              </w:rPr>
            </w:pPr>
            <w:r>
              <w:rPr>
                <w:rFonts w:cs="Arial" w:ascii="Arial" w:hAnsi="Arial"/>
                <w:sz w:val="20"/>
                <w:szCs w:val="18"/>
              </w:rPr>
              <w:t>Almacena la información encontrada de forma local sin clasificar. Es difícil su recuperación</w:t>
            </w:r>
          </w:p>
        </w:tc>
        <w:tc>
          <w:tcPr>
            <w:tcW w:w="3275" w:type="dxa"/>
            <w:tcBorders/>
            <w:shd w:color="auto" w:fill="auto" w:val="clear"/>
            <w:vAlign w:val="center"/>
          </w:tcPr>
          <w:p>
            <w:pPr>
              <w:pStyle w:val="Normal"/>
              <w:spacing w:lineRule="auto" w:line="240" w:before="0" w:after="0"/>
              <w:jc w:val="center"/>
              <w:rPr>
                <w:rFonts w:ascii="Arial" w:hAnsi="Arial" w:cs="Arial"/>
                <w:sz w:val="20"/>
                <w:szCs w:val="18"/>
              </w:rPr>
            </w:pPr>
            <w:r>
              <w:rPr>
                <w:rFonts w:cs="Arial" w:ascii="Arial" w:hAnsi="Arial"/>
                <w:sz w:val="20"/>
                <w:szCs w:val="18"/>
              </w:rPr>
              <w:t>Almacena la información encontrada de forma local con sistema de carpetas y nomenclatura. Es fácil su recuperación.</w:t>
            </w:r>
          </w:p>
        </w:tc>
        <w:tc>
          <w:tcPr>
            <w:tcW w:w="3112" w:type="dxa"/>
            <w:tcBorders/>
            <w:shd w:color="auto" w:fill="auto" w:val="clear"/>
            <w:vAlign w:val="center"/>
          </w:tcPr>
          <w:p>
            <w:pPr>
              <w:pStyle w:val="Normal"/>
              <w:spacing w:lineRule="auto" w:line="240" w:before="0" w:after="0"/>
              <w:jc w:val="center"/>
              <w:rPr>
                <w:rFonts w:ascii="Arial" w:hAnsi="Arial" w:cs="Arial"/>
                <w:sz w:val="20"/>
                <w:szCs w:val="18"/>
              </w:rPr>
            </w:pPr>
            <w:r>
              <w:rPr>
                <w:rFonts w:cs="Arial" w:ascii="Arial" w:hAnsi="Arial"/>
                <w:sz w:val="20"/>
                <w:szCs w:val="18"/>
              </w:rPr>
              <w:t>Almacena la información encontrada de forma local y en la nube con sistema de carpetas y nomenclatura adecuada. Es fácil su recuperación y compartir la información.</w:t>
            </w:r>
          </w:p>
        </w:tc>
      </w:tr>
      <w:tr>
        <w:trPr>
          <w:trHeight w:val="1587" w:hRule="exact"/>
          <w:cantSplit w:val="true"/>
        </w:trPr>
        <w:tc>
          <w:tcPr>
            <w:tcW w:w="2659" w:type="dxa"/>
            <w:tcBorders/>
            <w:shd w:color="auto" w:fill="D9D9D9" w:themeFill="background1" w:themeFillShade="d9" w:val="clear"/>
            <w:vAlign w:val="center"/>
          </w:tcPr>
          <w:p>
            <w:pPr>
              <w:pStyle w:val="Normal"/>
              <w:spacing w:lineRule="auto" w:line="240" w:before="0" w:after="0"/>
              <w:jc w:val="center"/>
              <w:rPr>
                <w:rFonts w:ascii="Arial" w:hAnsi="Arial" w:cs="Arial"/>
                <w:b/>
                <w:b/>
              </w:rPr>
            </w:pPr>
            <w:r>
              <w:rPr>
                <w:rFonts w:cs="Arial" w:ascii="Arial" w:hAnsi="Arial"/>
                <w:b/>
              </w:rPr>
              <w:t>CREACIÓN DE CONTENIDOS</w:t>
            </w:r>
          </w:p>
        </w:tc>
        <w:tc>
          <w:tcPr>
            <w:tcW w:w="3543" w:type="dxa"/>
            <w:tcBorders/>
            <w:shd w:color="auto" w:fill="auto" w:val="clear"/>
            <w:vAlign w:val="center"/>
          </w:tcPr>
          <w:p>
            <w:pPr>
              <w:pStyle w:val="Normal"/>
              <w:spacing w:lineRule="auto" w:line="240" w:before="0" w:after="0"/>
              <w:jc w:val="center"/>
              <w:rPr>
                <w:rFonts w:ascii="Arial" w:hAnsi="Arial" w:cs="Arial"/>
                <w:sz w:val="20"/>
                <w:szCs w:val="18"/>
              </w:rPr>
            </w:pPr>
            <w:r>
              <w:rPr>
                <w:rFonts w:cs="Arial" w:ascii="Arial" w:hAnsi="Arial"/>
                <w:sz w:val="20"/>
                <w:szCs w:val="18"/>
              </w:rPr>
              <w:t>Crea materiales sencillos mostrando baja creatividad (texto, imagen, tabla) con software.</w:t>
            </w:r>
          </w:p>
        </w:tc>
        <w:tc>
          <w:tcPr>
            <w:tcW w:w="3117" w:type="dxa"/>
            <w:tcBorders/>
            <w:shd w:color="auto" w:fill="auto" w:val="clear"/>
            <w:vAlign w:val="center"/>
          </w:tcPr>
          <w:p>
            <w:pPr>
              <w:pStyle w:val="Normal"/>
              <w:spacing w:lineRule="auto" w:line="240" w:before="0" w:after="0"/>
              <w:jc w:val="center"/>
              <w:rPr>
                <w:rFonts w:ascii="Arial" w:hAnsi="Arial" w:cs="Arial"/>
                <w:sz w:val="20"/>
                <w:szCs w:val="18"/>
              </w:rPr>
            </w:pPr>
            <w:r>
              <w:rPr>
                <w:rFonts w:cs="Arial" w:ascii="Arial" w:hAnsi="Arial"/>
                <w:sz w:val="20"/>
                <w:szCs w:val="18"/>
              </w:rPr>
              <w:t>Crea materiales sencillos originales con herramientas TIC</w:t>
            </w:r>
          </w:p>
        </w:tc>
        <w:tc>
          <w:tcPr>
            <w:tcW w:w="3275" w:type="dxa"/>
            <w:tcBorders/>
            <w:shd w:color="auto" w:fill="auto" w:val="clear"/>
            <w:vAlign w:val="center"/>
          </w:tcPr>
          <w:p>
            <w:pPr>
              <w:pStyle w:val="Normal"/>
              <w:spacing w:lineRule="auto" w:line="240" w:before="0" w:after="0"/>
              <w:jc w:val="center"/>
              <w:rPr>
                <w:rFonts w:ascii="Arial" w:hAnsi="Arial" w:cs="Arial"/>
                <w:sz w:val="20"/>
                <w:szCs w:val="18"/>
              </w:rPr>
            </w:pPr>
            <w:r>
              <w:rPr>
                <w:rFonts w:cs="Arial" w:ascii="Arial" w:hAnsi="Arial"/>
                <w:sz w:val="20"/>
                <w:szCs w:val="18"/>
              </w:rPr>
              <w:t>Crea materiales más complejos y originales. Integra más de una herramienta TIC o software.</w:t>
            </w:r>
          </w:p>
        </w:tc>
        <w:tc>
          <w:tcPr>
            <w:tcW w:w="3112" w:type="dxa"/>
            <w:tcBorders/>
            <w:shd w:color="auto" w:fill="auto" w:val="clear"/>
            <w:vAlign w:val="center"/>
          </w:tcPr>
          <w:p>
            <w:pPr>
              <w:pStyle w:val="Normal"/>
              <w:spacing w:lineRule="auto" w:line="240" w:before="0" w:after="0"/>
              <w:jc w:val="center"/>
              <w:rPr>
                <w:rFonts w:ascii="Arial" w:hAnsi="Arial" w:cs="Arial"/>
                <w:sz w:val="20"/>
                <w:szCs w:val="18"/>
              </w:rPr>
            </w:pPr>
            <w:r>
              <w:rPr>
                <w:rFonts w:cs="Arial" w:ascii="Arial" w:hAnsi="Arial"/>
                <w:sz w:val="20"/>
                <w:szCs w:val="18"/>
              </w:rPr>
              <w:t>Crea materiales complejos, originales e innovadores que facilitan la comprensión. Integra más de una herramienta TIC o software.</w:t>
            </w:r>
          </w:p>
        </w:tc>
      </w:tr>
      <w:tr>
        <w:trPr>
          <w:trHeight w:val="2477" w:hRule="exact"/>
          <w:cantSplit w:val="true"/>
        </w:trPr>
        <w:tc>
          <w:tcPr>
            <w:tcW w:w="2659" w:type="dxa"/>
            <w:tcBorders/>
            <w:shd w:color="auto" w:fill="D9D9D9" w:themeFill="background1" w:themeFillShade="d9" w:val="clear"/>
            <w:vAlign w:val="center"/>
          </w:tcPr>
          <w:p>
            <w:pPr>
              <w:pStyle w:val="Normal"/>
              <w:spacing w:lineRule="auto" w:line="240" w:before="0" w:after="0"/>
              <w:jc w:val="center"/>
              <w:rPr>
                <w:rFonts w:ascii="Arial" w:hAnsi="Arial" w:cs="Arial"/>
                <w:b/>
                <w:b/>
              </w:rPr>
            </w:pPr>
            <w:r>
              <w:rPr>
                <w:rFonts w:cs="Arial" w:ascii="Arial" w:hAnsi="Arial"/>
                <w:b/>
              </w:rPr>
              <w:t>COMPARTIR CONTENIDOS</w:t>
            </w:r>
          </w:p>
        </w:tc>
        <w:tc>
          <w:tcPr>
            <w:tcW w:w="3543" w:type="dxa"/>
            <w:tcBorders/>
            <w:shd w:color="auto" w:fill="auto" w:val="clear"/>
            <w:vAlign w:val="center"/>
          </w:tcPr>
          <w:p>
            <w:pPr>
              <w:pStyle w:val="Normal"/>
              <w:spacing w:lineRule="auto" w:line="240" w:before="0" w:after="0"/>
              <w:jc w:val="center"/>
              <w:rPr>
                <w:rFonts w:ascii="Arial" w:hAnsi="Arial" w:cs="Arial"/>
                <w:sz w:val="20"/>
                <w:szCs w:val="18"/>
              </w:rPr>
            </w:pPr>
            <w:r>
              <w:rPr>
                <w:rFonts w:cs="Arial" w:ascii="Arial" w:hAnsi="Arial"/>
                <w:sz w:val="20"/>
                <w:szCs w:val="18"/>
              </w:rPr>
              <w:t>Entrega los contenidos creados para que sean publicados en un blog de otros.</w:t>
            </w:r>
          </w:p>
        </w:tc>
        <w:tc>
          <w:tcPr>
            <w:tcW w:w="3117" w:type="dxa"/>
            <w:tcBorders/>
            <w:shd w:color="auto" w:fill="auto" w:val="clear"/>
            <w:vAlign w:val="center"/>
          </w:tcPr>
          <w:p>
            <w:pPr>
              <w:pStyle w:val="Normal"/>
              <w:spacing w:lineRule="auto" w:line="240" w:before="0" w:after="0"/>
              <w:jc w:val="center"/>
              <w:rPr>
                <w:rFonts w:ascii="Arial" w:hAnsi="Arial" w:cs="Arial"/>
                <w:sz w:val="20"/>
                <w:szCs w:val="18"/>
              </w:rPr>
            </w:pPr>
            <w:r>
              <w:rPr>
                <w:rFonts w:cs="Arial" w:ascii="Arial" w:hAnsi="Arial"/>
                <w:sz w:val="20"/>
                <w:szCs w:val="18"/>
              </w:rPr>
              <w:t>Publica los contenidos creados en un blog. Realiza una entrada sencilla (texto+imagen). No incluye licencias o etiquetas.</w:t>
            </w:r>
          </w:p>
        </w:tc>
        <w:tc>
          <w:tcPr>
            <w:tcW w:w="3275" w:type="dxa"/>
            <w:tcBorders/>
            <w:shd w:color="auto" w:fill="auto" w:val="clear"/>
            <w:vAlign w:val="center"/>
          </w:tcPr>
          <w:p>
            <w:pPr>
              <w:pStyle w:val="Normal"/>
              <w:spacing w:lineRule="auto" w:line="240" w:before="0" w:after="0"/>
              <w:jc w:val="center"/>
              <w:rPr>
                <w:rFonts w:ascii="Arial" w:hAnsi="Arial" w:cs="Arial"/>
                <w:sz w:val="20"/>
                <w:szCs w:val="18"/>
              </w:rPr>
            </w:pPr>
            <w:r>
              <w:rPr>
                <w:rFonts w:cs="Arial" w:ascii="Arial" w:hAnsi="Arial"/>
                <w:sz w:val="20"/>
                <w:szCs w:val="18"/>
              </w:rPr>
              <w:t>Publica los contenidos creados en un blog o publicación digital. Realiza una entrada atractiva con material propio o de otros. Combina varios formatos y técnicas de presentación. Incluye licencias o etiquetas</w:t>
            </w:r>
          </w:p>
        </w:tc>
        <w:tc>
          <w:tcPr>
            <w:tcW w:w="3112" w:type="dxa"/>
            <w:tcBorders/>
            <w:shd w:color="auto" w:fill="auto" w:val="clear"/>
            <w:vAlign w:val="center"/>
          </w:tcPr>
          <w:p>
            <w:pPr>
              <w:pStyle w:val="Normal"/>
              <w:spacing w:lineRule="auto" w:line="240" w:before="0" w:after="0"/>
              <w:jc w:val="center"/>
              <w:rPr>
                <w:rFonts w:ascii="Arial" w:hAnsi="Arial" w:cs="Arial"/>
                <w:sz w:val="20"/>
                <w:szCs w:val="18"/>
              </w:rPr>
            </w:pPr>
            <w:r>
              <w:rPr>
                <w:rFonts w:cs="Arial" w:ascii="Arial" w:hAnsi="Arial"/>
                <w:sz w:val="20"/>
                <w:szCs w:val="18"/>
              </w:rPr>
              <w:t>Publica los contenidos creados en un blog o publicación digital. Realiza una entrada atractiva y original con material propio o de otros. Combina varios formatos y técnicas de presentación de forma creativa que facilitan la comprensión. Incluye licencias y etiquetas.</w:t>
            </w:r>
          </w:p>
        </w:tc>
      </w:tr>
    </w:tbl>
    <w:p>
      <w:pPr>
        <w:pStyle w:val="Normal"/>
        <w:spacing w:lineRule="auto" w:line="240" w:before="0" w:after="0"/>
        <w:rPr>
          <w:rFonts w:ascii="Baskerville-SemiBold" w:hAnsi="Baskerville-SemiBold" w:cs="Baskerville-SemiBold"/>
          <w:b/>
          <w:b/>
          <w:bCs/>
          <w:sz w:val="24"/>
          <w:szCs w:val="24"/>
        </w:rPr>
      </w:pPr>
      <w:r>
        <w:rPr>
          <w:rFonts w:cs="Baskerville-SemiBold" w:ascii="Baskerville-SemiBold" w:hAnsi="Baskerville-SemiBold"/>
          <w:b/>
          <w:bCs/>
          <w:sz w:val="24"/>
          <w:szCs w:val="24"/>
        </w:rPr>
      </w:r>
    </w:p>
    <w:p>
      <w:pPr>
        <w:pStyle w:val="Normal"/>
        <w:spacing w:lineRule="auto" w:line="240" w:before="0" w:after="0"/>
        <w:jc w:val="center"/>
        <w:rPr>
          <w:rFonts w:ascii="Baskerville-SemiBold" w:hAnsi="Baskerville-SemiBold" w:cs="Baskerville-SemiBold"/>
          <w:b/>
          <w:b/>
          <w:bCs/>
          <w:sz w:val="24"/>
          <w:szCs w:val="24"/>
        </w:rPr>
      </w:pPr>
      <w:r>
        <w:rPr>
          <w:rFonts w:cs="Baskerville-SemiBold" w:ascii="Baskerville-SemiBold" w:hAnsi="Baskerville-SemiBold"/>
          <w:b/>
          <w:bCs/>
          <w:sz w:val="24"/>
          <w:szCs w:val="24"/>
        </w:rPr>
        <w:t>RUBRICA PARA INFOGRAFÍA (C.D.)</w:t>
      </w:r>
    </w:p>
    <w:p>
      <w:pPr>
        <w:pStyle w:val="Normal"/>
        <w:spacing w:lineRule="auto" w:line="240" w:before="0" w:after="0"/>
        <w:jc w:val="center"/>
        <w:rPr>
          <w:rFonts w:ascii="Baskerville-SemiBold" w:hAnsi="Baskerville-SemiBold" w:cs="Baskerville-SemiBold"/>
          <w:b/>
          <w:b/>
          <w:bCs/>
          <w:sz w:val="24"/>
          <w:szCs w:val="24"/>
        </w:rPr>
      </w:pPr>
      <w:r>
        <w:rPr>
          <w:rFonts w:cs="Baskerville-SemiBold" w:ascii="Baskerville-SemiBold" w:hAnsi="Baskerville-SemiBold"/>
          <w:b/>
          <w:bCs/>
          <w:sz w:val="24"/>
          <w:szCs w:val="24"/>
        </w:rPr>
      </w:r>
    </w:p>
    <w:tbl>
      <w:tblPr>
        <w:tblStyle w:val="Tablaconcuadrcula"/>
        <w:tblW w:w="15735" w:type="dxa"/>
        <w:jc w:val="left"/>
        <w:tblInd w:w="-743" w:type="dxa"/>
        <w:tblCellMar>
          <w:top w:w="0" w:type="dxa"/>
          <w:left w:w="108" w:type="dxa"/>
          <w:bottom w:w="0" w:type="dxa"/>
          <w:right w:w="108" w:type="dxa"/>
        </w:tblCellMar>
        <w:tblLook w:val="04a0" w:noVBand="1" w:noHBand="0" w:lastColumn="0" w:firstColumn="1" w:lastRow="0" w:firstRow="1"/>
      </w:tblPr>
      <w:tblGrid>
        <w:gridCol w:w="2693"/>
        <w:gridCol w:w="3544"/>
        <w:gridCol w:w="3117"/>
        <w:gridCol w:w="3260"/>
        <w:gridCol w:w="3121"/>
      </w:tblGrid>
      <w:tr>
        <w:trPr/>
        <w:tc>
          <w:tcPr>
            <w:tcW w:w="2693" w:type="dxa"/>
            <w:tcBorders/>
            <w:shd w:fill="auto" w:val="clear"/>
          </w:tcPr>
          <w:p>
            <w:pPr>
              <w:pStyle w:val="Normal"/>
              <w:spacing w:lineRule="auto" w:line="240" w:before="0" w:after="0"/>
              <w:jc w:val="both"/>
              <w:rPr>
                <w:rFonts w:ascii="Arial" w:hAnsi="Arial" w:cs="Arial"/>
                <w:b/>
                <w:b/>
              </w:rPr>
            </w:pPr>
            <w:r>
              <w:rPr>
                <w:rFonts w:cs="Arial" w:ascii="Arial" w:hAnsi="Arial"/>
                <w:b/>
              </w:rPr>
            </w:r>
          </w:p>
        </w:tc>
        <w:tc>
          <w:tcPr>
            <w:tcW w:w="3544" w:type="dxa"/>
            <w:tcBorders/>
            <w:shd w:color="auto" w:fill="000000" w:themeFill="text1" w:val="clear"/>
          </w:tcPr>
          <w:p>
            <w:pPr>
              <w:pStyle w:val="Normal"/>
              <w:spacing w:lineRule="auto" w:line="240" w:before="0" w:after="0"/>
              <w:jc w:val="center"/>
              <w:rPr>
                <w:rFonts w:ascii="Arial" w:hAnsi="Arial" w:cs="Arial"/>
                <w:b/>
                <w:b/>
              </w:rPr>
            </w:pPr>
            <w:r>
              <w:rPr>
                <w:rFonts w:cs="Arial" w:ascii="Arial" w:hAnsi="Arial"/>
                <w:b/>
              </w:rPr>
              <w:t>SOBRESALIENTE 4</w:t>
            </w:r>
          </w:p>
        </w:tc>
        <w:tc>
          <w:tcPr>
            <w:tcW w:w="3117" w:type="dxa"/>
            <w:tcBorders/>
            <w:shd w:color="auto" w:fill="000000" w:themeFill="text1" w:val="clear"/>
          </w:tcPr>
          <w:p>
            <w:pPr>
              <w:pStyle w:val="Normal"/>
              <w:spacing w:lineRule="auto" w:line="240" w:before="0" w:after="0"/>
              <w:jc w:val="center"/>
              <w:rPr>
                <w:rFonts w:ascii="Arial" w:hAnsi="Arial" w:cs="Arial"/>
                <w:b/>
                <w:b/>
              </w:rPr>
            </w:pPr>
            <w:r>
              <w:rPr>
                <w:rFonts w:cs="Arial" w:ascii="Arial" w:hAnsi="Arial"/>
                <w:b/>
              </w:rPr>
              <w:t>NOTABLE 3</w:t>
            </w:r>
          </w:p>
        </w:tc>
        <w:tc>
          <w:tcPr>
            <w:tcW w:w="3260" w:type="dxa"/>
            <w:tcBorders/>
            <w:shd w:color="auto" w:fill="000000" w:themeFill="text1" w:val="clear"/>
          </w:tcPr>
          <w:p>
            <w:pPr>
              <w:pStyle w:val="Normal"/>
              <w:spacing w:lineRule="auto" w:line="240" w:before="0" w:after="0"/>
              <w:jc w:val="center"/>
              <w:rPr>
                <w:rFonts w:ascii="Arial" w:hAnsi="Arial" w:cs="Arial"/>
                <w:b/>
                <w:b/>
              </w:rPr>
            </w:pPr>
            <w:r>
              <w:rPr>
                <w:rFonts w:cs="Arial" w:ascii="Arial" w:hAnsi="Arial"/>
                <w:b/>
              </w:rPr>
              <w:t>APROBADO 2</w:t>
            </w:r>
          </w:p>
        </w:tc>
        <w:tc>
          <w:tcPr>
            <w:tcW w:w="3121" w:type="dxa"/>
            <w:tcBorders/>
            <w:shd w:color="auto" w:fill="000000" w:themeFill="text1" w:val="clear"/>
          </w:tcPr>
          <w:p>
            <w:pPr>
              <w:pStyle w:val="Normal"/>
              <w:spacing w:lineRule="auto" w:line="240" w:before="0" w:after="0"/>
              <w:jc w:val="center"/>
              <w:rPr>
                <w:rFonts w:ascii="Arial" w:hAnsi="Arial" w:cs="Arial"/>
                <w:b/>
                <w:b/>
              </w:rPr>
            </w:pPr>
            <w:r>
              <w:rPr>
                <w:rFonts w:cs="Arial" w:ascii="Arial" w:hAnsi="Arial"/>
                <w:b/>
              </w:rPr>
              <w:t>INSUFICIENTE 1</w:t>
            </w:r>
          </w:p>
        </w:tc>
      </w:tr>
      <w:tr>
        <w:trPr/>
        <w:tc>
          <w:tcPr>
            <w:tcW w:w="2693" w:type="dxa"/>
            <w:tcBorders/>
            <w:shd w:color="auto" w:fill="D9D9D9" w:themeFill="background1" w:themeFillShade="d9" w:val="clear"/>
            <w:vAlign w:val="center"/>
          </w:tcPr>
          <w:p>
            <w:pPr>
              <w:pStyle w:val="Normal"/>
              <w:spacing w:lineRule="auto" w:line="240" w:before="0" w:after="0"/>
              <w:jc w:val="center"/>
              <w:rPr>
                <w:rFonts w:ascii="Arial" w:hAnsi="Arial" w:cs="Arial"/>
                <w:b/>
                <w:b/>
                <w:sz w:val="20"/>
                <w:szCs w:val="20"/>
              </w:rPr>
            </w:pPr>
            <w:r>
              <w:rPr>
                <w:rFonts w:cs="Arial" w:ascii="Arial" w:hAnsi="Arial"/>
                <w:b/>
                <w:sz w:val="20"/>
                <w:szCs w:val="20"/>
              </w:rPr>
              <w:t>CLARIDAD DE CONCEPTOS</w:t>
            </w:r>
          </w:p>
        </w:tc>
        <w:tc>
          <w:tcPr>
            <w:tcW w:w="3544" w:type="dxa"/>
            <w:tcBorders/>
            <w:shd w:fill="auto" w:val="clear"/>
            <w:vAlign w:val="center"/>
          </w:tcPr>
          <w:p>
            <w:pPr>
              <w:pStyle w:val="Normal"/>
              <w:spacing w:lineRule="auto" w:line="240" w:before="0" w:after="0"/>
              <w:jc w:val="center"/>
              <w:rPr>
                <w:rFonts w:ascii="Arial" w:hAnsi="Arial" w:cs="Arial"/>
                <w:i/>
                <w:i/>
                <w:sz w:val="20"/>
                <w:szCs w:val="20"/>
              </w:rPr>
            </w:pPr>
            <w:r>
              <w:rPr>
                <w:rFonts w:cs="Arial" w:ascii="Arial" w:hAnsi="Arial"/>
                <w:i/>
                <w:sz w:val="20"/>
                <w:szCs w:val="20"/>
              </w:rPr>
              <w:t>Presenta todos los conceptos más relevantes en la composición, gracias al uso de palabras clave, imágenes y un formato idóneo y creativo</w:t>
            </w:r>
          </w:p>
        </w:tc>
        <w:tc>
          <w:tcPr>
            <w:tcW w:w="3117" w:type="dxa"/>
            <w:tcBorders/>
            <w:shd w:fill="auto" w:val="clear"/>
            <w:vAlign w:val="center"/>
          </w:tcPr>
          <w:p>
            <w:pPr>
              <w:pStyle w:val="Normal"/>
              <w:spacing w:lineRule="auto" w:line="240" w:before="0" w:after="0"/>
              <w:jc w:val="center"/>
              <w:rPr>
                <w:rFonts w:ascii="Arial" w:hAnsi="Arial" w:cs="Arial"/>
                <w:i/>
                <w:i/>
                <w:sz w:val="20"/>
                <w:szCs w:val="20"/>
              </w:rPr>
            </w:pPr>
            <w:r>
              <w:rPr>
                <w:rFonts w:cs="Arial" w:ascii="Arial" w:hAnsi="Arial"/>
                <w:i/>
                <w:sz w:val="20"/>
                <w:szCs w:val="20"/>
              </w:rPr>
              <w:t>Presenta todos los conceptos más relevantes en la composición, pero carece de asociaciones de calidad referidas a un buen formato, uso de palabras clave, estilo, etc.</w:t>
            </w:r>
          </w:p>
        </w:tc>
        <w:tc>
          <w:tcPr>
            <w:tcW w:w="3260" w:type="dxa"/>
            <w:tcBorders/>
            <w:shd w:fill="auto" w:val="clear"/>
            <w:vAlign w:val="center"/>
          </w:tcPr>
          <w:p>
            <w:pPr>
              <w:pStyle w:val="Normal"/>
              <w:spacing w:lineRule="auto" w:line="240" w:before="0" w:after="0"/>
              <w:jc w:val="center"/>
              <w:rPr>
                <w:rFonts w:ascii="Arial" w:hAnsi="Arial" w:cs="Arial"/>
                <w:i/>
                <w:i/>
                <w:sz w:val="20"/>
                <w:szCs w:val="20"/>
              </w:rPr>
            </w:pPr>
            <w:r>
              <w:rPr>
                <w:rFonts w:cs="Arial" w:ascii="Arial" w:hAnsi="Arial"/>
                <w:i/>
                <w:sz w:val="20"/>
                <w:szCs w:val="20"/>
              </w:rPr>
              <w:t>Presenta algunos conceptos relevantes, pero carecen de claridad ya que se distorsionan con ideas y asociaciones de carácter mas secundario.</w:t>
            </w:r>
          </w:p>
        </w:tc>
        <w:tc>
          <w:tcPr>
            <w:tcW w:w="3121" w:type="dxa"/>
            <w:tcBorders/>
            <w:shd w:fill="auto" w:val="clear"/>
            <w:vAlign w:val="center"/>
          </w:tcPr>
          <w:p>
            <w:pPr>
              <w:pStyle w:val="Normal"/>
              <w:spacing w:lineRule="auto" w:line="240" w:before="0" w:after="0"/>
              <w:jc w:val="center"/>
              <w:rPr>
                <w:rFonts w:ascii="Arial" w:hAnsi="Arial" w:cs="Arial"/>
                <w:i/>
                <w:i/>
                <w:sz w:val="20"/>
                <w:szCs w:val="20"/>
              </w:rPr>
            </w:pPr>
            <w:r>
              <w:rPr>
                <w:rFonts w:cs="Arial" w:ascii="Arial" w:hAnsi="Arial"/>
                <w:i/>
                <w:sz w:val="20"/>
                <w:szCs w:val="20"/>
              </w:rPr>
              <w:t>No presenta conceptos de forma clara, o si se presentan algunos, no utiliza recursos en la infografía que enriquezcan o clarifiquen los mismos.</w:t>
            </w:r>
          </w:p>
        </w:tc>
      </w:tr>
      <w:tr>
        <w:trPr/>
        <w:tc>
          <w:tcPr>
            <w:tcW w:w="2693" w:type="dxa"/>
            <w:tcBorders/>
            <w:shd w:color="auto" w:fill="D9D9D9" w:themeFill="background1" w:themeFillShade="d9" w:val="clear"/>
            <w:vAlign w:val="center"/>
          </w:tcPr>
          <w:p>
            <w:pPr>
              <w:pStyle w:val="Normal"/>
              <w:spacing w:lineRule="auto" w:line="240" w:before="0" w:after="0"/>
              <w:jc w:val="center"/>
              <w:rPr>
                <w:rFonts w:ascii="Arial" w:hAnsi="Arial" w:cs="Arial"/>
                <w:b/>
                <w:b/>
                <w:sz w:val="20"/>
                <w:szCs w:val="20"/>
              </w:rPr>
            </w:pPr>
            <w:r>
              <w:rPr>
                <w:rFonts w:cs="Arial" w:ascii="Arial" w:hAnsi="Arial"/>
                <w:b/>
                <w:sz w:val="20"/>
                <w:szCs w:val="20"/>
              </w:rPr>
              <w:t>USO DE PALABRAS CLAVE</w:t>
            </w:r>
          </w:p>
        </w:tc>
        <w:tc>
          <w:tcPr>
            <w:tcW w:w="3544" w:type="dxa"/>
            <w:tcBorders/>
            <w:shd w:fill="auto" w:val="clear"/>
            <w:vAlign w:val="center"/>
          </w:tcPr>
          <w:p>
            <w:pPr>
              <w:pStyle w:val="Normal"/>
              <w:spacing w:lineRule="auto" w:line="240" w:before="0" w:after="0"/>
              <w:jc w:val="center"/>
              <w:rPr>
                <w:rFonts w:ascii="Arial" w:hAnsi="Arial" w:cs="Arial"/>
                <w:i/>
                <w:i/>
                <w:sz w:val="20"/>
                <w:szCs w:val="20"/>
              </w:rPr>
            </w:pPr>
            <w:r>
              <w:rPr>
                <w:rFonts w:cs="Arial" w:ascii="Arial" w:hAnsi="Arial"/>
                <w:i/>
                <w:sz w:val="20"/>
                <w:szCs w:val="20"/>
              </w:rPr>
              <w:t>Utiliza palabras clave que resumen de forma clara y directa la información</w:t>
            </w:r>
          </w:p>
        </w:tc>
        <w:tc>
          <w:tcPr>
            <w:tcW w:w="3117" w:type="dxa"/>
            <w:tcBorders/>
            <w:shd w:fill="auto" w:val="clear"/>
            <w:vAlign w:val="center"/>
          </w:tcPr>
          <w:p>
            <w:pPr>
              <w:pStyle w:val="Normal"/>
              <w:spacing w:lineRule="auto" w:line="240" w:before="0" w:after="0"/>
              <w:jc w:val="center"/>
              <w:rPr>
                <w:rFonts w:ascii="Arial" w:hAnsi="Arial" w:cs="Arial"/>
                <w:i/>
                <w:i/>
                <w:sz w:val="20"/>
                <w:szCs w:val="20"/>
              </w:rPr>
            </w:pPr>
            <w:r>
              <w:rPr>
                <w:rFonts w:cs="Arial" w:ascii="Arial" w:hAnsi="Arial"/>
                <w:i/>
                <w:sz w:val="20"/>
                <w:szCs w:val="20"/>
              </w:rPr>
              <w:t>Utiliza palabras clave, destacando algunos conceptos e ideas relevantes</w:t>
            </w:r>
          </w:p>
        </w:tc>
        <w:tc>
          <w:tcPr>
            <w:tcW w:w="3260" w:type="dxa"/>
            <w:tcBorders/>
            <w:shd w:fill="auto" w:val="clear"/>
            <w:vAlign w:val="center"/>
          </w:tcPr>
          <w:p>
            <w:pPr>
              <w:pStyle w:val="Normal"/>
              <w:spacing w:lineRule="auto" w:line="240" w:before="0" w:after="0"/>
              <w:jc w:val="center"/>
              <w:rPr>
                <w:rFonts w:ascii="Arial" w:hAnsi="Arial" w:cs="Arial"/>
                <w:i/>
                <w:i/>
                <w:sz w:val="20"/>
                <w:szCs w:val="20"/>
              </w:rPr>
            </w:pPr>
            <w:r>
              <w:rPr>
                <w:rFonts w:cs="Arial" w:ascii="Arial" w:hAnsi="Arial"/>
                <w:i/>
                <w:sz w:val="20"/>
                <w:szCs w:val="20"/>
              </w:rPr>
              <w:t>Utiliza algunas palabras clave de forma poco atinada</w:t>
            </w:r>
          </w:p>
        </w:tc>
        <w:tc>
          <w:tcPr>
            <w:tcW w:w="3121" w:type="dxa"/>
            <w:tcBorders/>
            <w:shd w:fill="auto" w:val="clear"/>
            <w:vAlign w:val="center"/>
          </w:tcPr>
          <w:p>
            <w:pPr>
              <w:pStyle w:val="Normal"/>
              <w:spacing w:lineRule="auto" w:line="240" w:before="0" w:after="0"/>
              <w:jc w:val="center"/>
              <w:rPr>
                <w:rFonts w:ascii="Arial" w:hAnsi="Arial" w:cs="Arial"/>
                <w:i/>
                <w:i/>
                <w:sz w:val="20"/>
                <w:szCs w:val="20"/>
              </w:rPr>
            </w:pPr>
            <w:r>
              <w:rPr>
                <w:rFonts w:cs="Arial" w:ascii="Arial" w:hAnsi="Arial"/>
                <w:i/>
                <w:sz w:val="20"/>
                <w:szCs w:val="20"/>
              </w:rPr>
              <w:t>No utiliza palabras clave de forma idónea.</w:t>
            </w:r>
          </w:p>
        </w:tc>
      </w:tr>
      <w:tr>
        <w:trPr/>
        <w:tc>
          <w:tcPr>
            <w:tcW w:w="2693" w:type="dxa"/>
            <w:tcBorders/>
            <w:shd w:color="auto" w:fill="D9D9D9" w:themeFill="background1" w:themeFillShade="d9" w:val="clear"/>
            <w:vAlign w:val="center"/>
          </w:tcPr>
          <w:p>
            <w:pPr>
              <w:pStyle w:val="Normal"/>
              <w:spacing w:lineRule="auto" w:line="240" w:before="0" w:after="0"/>
              <w:jc w:val="center"/>
              <w:rPr>
                <w:rFonts w:ascii="Arial" w:hAnsi="Arial" w:cs="Arial"/>
                <w:b/>
                <w:b/>
                <w:sz w:val="20"/>
                <w:szCs w:val="20"/>
              </w:rPr>
            </w:pPr>
            <w:r>
              <w:rPr>
                <w:rFonts w:cs="Arial" w:ascii="Arial" w:hAnsi="Arial"/>
                <w:b/>
                <w:sz w:val="20"/>
                <w:szCs w:val="20"/>
              </w:rPr>
              <w:t>USO DE IMÁGENES Y ELECCION DE FORMATO</w:t>
            </w:r>
          </w:p>
        </w:tc>
        <w:tc>
          <w:tcPr>
            <w:tcW w:w="3544" w:type="dxa"/>
            <w:tcBorders/>
            <w:shd w:fill="auto" w:val="clear"/>
            <w:vAlign w:val="center"/>
          </w:tcPr>
          <w:p>
            <w:pPr>
              <w:pStyle w:val="Normal"/>
              <w:spacing w:lineRule="auto" w:line="240" w:before="0" w:after="0"/>
              <w:jc w:val="center"/>
              <w:rPr>
                <w:rFonts w:ascii="Arial" w:hAnsi="Arial" w:cs="Arial"/>
                <w:i/>
                <w:i/>
                <w:sz w:val="20"/>
                <w:szCs w:val="20"/>
              </w:rPr>
            </w:pPr>
            <w:r>
              <w:rPr>
                <w:rFonts w:cs="Arial" w:ascii="Arial" w:hAnsi="Arial"/>
                <w:i/>
                <w:sz w:val="20"/>
                <w:szCs w:val="20"/>
              </w:rPr>
              <w:t>Utiliza como estímulo visual imágenes para representar conceptos. El uso de colores contribuye a asociar y poner énfasis en los conceptos.</w:t>
            </w:r>
          </w:p>
        </w:tc>
        <w:tc>
          <w:tcPr>
            <w:tcW w:w="3117" w:type="dxa"/>
            <w:tcBorders/>
            <w:shd w:fill="auto" w:val="clear"/>
            <w:vAlign w:val="center"/>
          </w:tcPr>
          <w:p>
            <w:pPr>
              <w:pStyle w:val="Normal"/>
              <w:spacing w:lineRule="auto" w:line="240" w:before="0" w:after="0"/>
              <w:jc w:val="center"/>
              <w:rPr>
                <w:rFonts w:ascii="Arial" w:hAnsi="Arial" w:cs="Arial"/>
                <w:i/>
                <w:i/>
                <w:sz w:val="20"/>
                <w:szCs w:val="20"/>
              </w:rPr>
            </w:pPr>
            <w:r>
              <w:rPr>
                <w:rFonts w:cs="Arial" w:ascii="Arial" w:hAnsi="Arial"/>
                <w:i/>
                <w:sz w:val="20"/>
                <w:szCs w:val="20"/>
              </w:rPr>
              <w:t>Utiliza como estímulo visual imágenes para representar conceptos, pero no se hace uso de colores para establecer asociaciones o enfatizarlos.</w:t>
            </w:r>
          </w:p>
        </w:tc>
        <w:tc>
          <w:tcPr>
            <w:tcW w:w="3260" w:type="dxa"/>
            <w:tcBorders/>
            <w:shd w:fill="auto" w:val="clear"/>
            <w:vAlign w:val="center"/>
          </w:tcPr>
          <w:p>
            <w:pPr>
              <w:pStyle w:val="Normal"/>
              <w:spacing w:lineRule="auto" w:line="240" w:before="0" w:after="0"/>
              <w:jc w:val="center"/>
              <w:rPr>
                <w:rFonts w:ascii="Arial" w:hAnsi="Arial" w:cs="Arial"/>
                <w:i/>
                <w:i/>
                <w:sz w:val="20"/>
                <w:szCs w:val="20"/>
              </w:rPr>
            </w:pPr>
            <w:r>
              <w:rPr>
                <w:rFonts w:cs="Arial" w:ascii="Arial" w:hAnsi="Arial"/>
                <w:i/>
                <w:sz w:val="20"/>
                <w:szCs w:val="20"/>
              </w:rPr>
              <w:t>No se hace uso de colores y el número de imágenes es reducido</w:t>
            </w:r>
          </w:p>
        </w:tc>
        <w:tc>
          <w:tcPr>
            <w:tcW w:w="3121" w:type="dxa"/>
            <w:tcBorders/>
            <w:shd w:fill="auto" w:val="clear"/>
            <w:vAlign w:val="center"/>
          </w:tcPr>
          <w:p>
            <w:pPr>
              <w:pStyle w:val="Normal"/>
              <w:spacing w:lineRule="auto" w:line="240" w:before="0" w:after="0"/>
              <w:jc w:val="center"/>
              <w:rPr>
                <w:rFonts w:ascii="Arial" w:hAnsi="Arial" w:cs="Arial"/>
                <w:i/>
                <w:i/>
                <w:sz w:val="20"/>
                <w:szCs w:val="20"/>
              </w:rPr>
            </w:pPr>
            <w:r>
              <w:rPr>
                <w:rFonts w:cs="Arial" w:ascii="Arial" w:hAnsi="Arial"/>
                <w:i/>
                <w:sz w:val="20"/>
                <w:szCs w:val="20"/>
              </w:rPr>
              <w:t>No se utilizan imágenes ni colores para representar y asociar los conceptos.</w:t>
            </w:r>
          </w:p>
        </w:tc>
      </w:tr>
      <w:tr>
        <w:trPr/>
        <w:tc>
          <w:tcPr>
            <w:tcW w:w="2693" w:type="dxa"/>
            <w:tcBorders/>
            <w:shd w:color="auto" w:fill="D9D9D9" w:themeFill="background1" w:themeFillShade="d9" w:val="clear"/>
            <w:vAlign w:val="center"/>
          </w:tcPr>
          <w:p>
            <w:pPr>
              <w:pStyle w:val="Normal"/>
              <w:spacing w:lineRule="auto" w:line="240" w:before="0" w:after="0"/>
              <w:jc w:val="center"/>
              <w:rPr>
                <w:rFonts w:ascii="Arial" w:hAnsi="Arial" w:cs="Arial"/>
                <w:b/>
                <w:b/>
                <w:sz w:val="20"/>
                <w:szCs w:val="20"/>
              </w:rPr>
            </w:pPr>
            <w:r>
              <w:rPr>
                <w:rFonts w:cs="Arial" w:ascii="Arial" w:hAnsi="Arial"/>
                <w:b/>
                <w:sz w:val="20"/>
                <w:szCs w:val="20"/>
              </w:rPr>
              <w:t>AMPLIACIÓN DE CONTENIDOS</w:t>
            </w:r>
          </w:p>
        </w:tc>
        <w:tc>
          <w:tcPr>
            <w:tcW w:w="3544" w:type="dxa"/>
            <w:tcBorders/>
            <w:shd w:fill="auto" w:val="clear"/>
            <w:vAlign w:val="center"/>
          </w:tcPr>
          <w:p>
            <w:pPr>
              <w:pStyle w:val="Normal"/>
              <w:spacing w:lineRule="auto" w:line="240" w:before="0" w:after="0"/>
              <w:jc w:val="center"/>
              <w:rPr>
                <w:rFonts w:ascii="Arial" w:hAnsi="Arial" w:cs="Arial"/>
                <w:i/>
                <w:i/>
                <w:sz w:val="20"/>
                <w:szCs w:val="20"/>
              </w:rPr>
            </w:pPr>
            <w:r>
              <w:rPr>
                <w:rFonts w:cs="Arial" w:ascii="Arial" w:hAnsi="Arial"/>
                <w:i/>
                <w:sz w:val="20"/>
                <w:szCs w:val="20"/>
              </w:rPr>
              <w:t>Hay una explicación de cada símbolo y un enlace que amplía el contenido de cada uno de ellos.</w:t>
            </w:r>
          </w:p>
        </w:tc>
        <w:tc>
          <w:tcPr>
            <w:tcW w:w="3117" w:type="dxa"/>
            <w:tcBorders/>
            <w:shd w:fill="auto" w:val="clear"/>
            <w:vAlign w:val="center"/>
          </w:tcPr>
          <w:p>
            <w:pPr>
              <w:pStyle w:val="Normal"/>
              <w:spacing w:lineRule="auto" w:line="240" w:before="0" w:after="0"/>
              <w:jc w:val="center"/>
              <w:rPr>
                <w:rFonts w:ascii="Arial" w:hAnsi="Arial" w:cs="Arial"/>
                <w:i/>
                <w:i/>
                <w:sz w:val="20"/>
                <w:szCs w:val="20"/>
              </w:rPr>
            </w:pPr>
            <w:r>
              <w:rPr>
                <w:rFonts w:cs="Arial" w:ascii="Arial" w:hAnsi="Arial"/>
                <w:i/>
                <w:sz w:val="20"/>
                <w:szCs w:val="20"/>
              </w:rPr>
              <w:t>Hay una explicación de los símbolos pero no existen enlaces para ampliar los contenidos de cada uno de ellos.</w:t>
            </w:r>
          </w:p>
        </w:tc>
        <w:tc>
          <w:tcPr>
            <w:tcW w:w="3260" w:type="dxa"/>
            <w:tcBorders/>
            <w:shd w:fill="auto" w:val="clear"/>
            <w:vAlign w:val="center"/>
          </w:tcPr>
          <w:p>
            <w:pPr>
              <w:pStyle w:val="Normal"/>
              <w:spacing w:lineRule="auto" w:line="240" w:before="0" w:after="0"/>
              <w:jc w:val="center"/>
              <w:rPr>
                <w:rFonts w:ascii="Arial" w:hAnsi="Arial" w:cs="Arial"/>
                <w:i/>
                <w:i/>
                <w:sz w:val="20"/>
                <w:szCs w:val="20"/>
              </w:rPr>
            </w:pPr>
            <w:r>
              <w:rPr>
                <w:rFonts w:cs="Arial" w:ascii="Arial" w:hAnsi="Arial"/>
                <w:i/>
                <w:sz w:val="20"/>
                <w:szCs w:val="20"/>
              </w:rPr>
              <w:t>Las explicaciones de los símbolos no son correctas o son incompletas. No hay enlaces de ampliación de contenidos</w:t>
            </w:r>
          </w:p>
        </w:tc>
        <w:tc>
          <w:tcPr>
            <w:tcW w:w="3121" w:type="dxa"/>
            <w:tcBorders/>
            <w:shd w:fill="auto" w:val="clear"/>
            <w:vAlign w:val="center"/>
          </w:tcPr>
          <w:p>
            <w:pPr>
              <w:pStyle w:val="Normal"/>
              <w:spacing w:lineRule="auto" w:line="240" w:before="0" w:after="0"/>
              <w:jc w:val="center"/>
              <w:rPr>
                <w:rFonts w:ascii="Arial" w:hAnsi="Arial" w:cs="Arial"/>
                <w:i/>
                <w:i/>
                <w:sz w:val="20"/>
                <w:szCs w:val="20"/>
              </w:rPr>
            </w:pPr>
            <w:r>
              <w:rPr>
                <w:rFonts w:cs="Arial" w:ascii="Arial" w:hAnsi="Arial"/>
                <w:i/>
                <w:sz w:val="20"/>
                <w:szCs w:val="20"/>
              </w:rPr>
              <w:t>Faltan símbolos o explicaciones de los contenidos. No hay enlaces de ampliación de contenidos.</w:t>
            </w:r>
          </w:p>
        </w:tc>
      </w:tr>
      <w:tr>
        <w:trPr/>
        <w:tc>
          <w:tcPr>
            <w:tcW w:w="2693" w:type="dxa"/>
            <w:tcBorders/>
            <w:shd w:color="auto" w:fill="D9D9D9" w:themeFill="background1" w:themeFillShade="d9" w:val="clear"/>
            <w:vAlign w:val="center"/>
          </w:tcPr>
          <w:p>
            <w:pPr>
              <w:pStyle w:val="Normal"/>
              <w:spacing w:lineRule="auto" w:line="240" w:before="0" w:after="0"/>
              <w:jc w:val="center"/>
              <w:rPr>
                <w:rFonts w:ascii="Arial" w:hAnsi="Arial" w:cs="Arial"/>
                <w:b/>
                <w:b/>
                <w:sz w:val="20"/>
                <w:szCs w:val="20"/>
              </w:rPr>
            </w:pPr>
            <w:r>
              <w:rPr>
                <w:rFonts w:cs="Arial" w:ascii="Arial" w:hAnsi="Arial"/>
                <w:b/>
                <w:sz w:val="20"/>
                <w:szCs w:val="20"/>
              </w:rPr>
              <w:t>ORTOGRAFÍA, PUNTUACIÓN, REDACCION Y GRAMÁTICA</w:t>
            </w:r>
          </w:p>
        </w:tc>
        <w:tc>
          <w:tcPr>
            <w:tcW w:w="3544" w:type="dxa"/>
            <w:tcBorders/>
            <w:shd w:fill="auto" w:val="clear"/>
            <w:vAlign w:val="center"/>
          </w:tcPr>
          <w:p>
            <w:pPr>
              <w:pStyle w:val="Normal"/>
              <w:spacing w:lineRule="auto" w:line="240" w:before="0" w:after="0"/>
              <w:jc w:val="center"/>
              <w:rPr>
                <w:rFonts w:ascii="Arial" w:hAnsi="Arial" w:cs="Arial"/>
                <w:i/>
                <w:i/>
                <w:sz w:val="20"/>
                <w:szCs w:val="20"/>
              </w:rPr>
            </w:pPr>
            <w:r>
              <w:rPr>
                <w:rFonts w:cs="Arial" w:ascii="Arial" w:hAnsi="Arial"/>
                <w:i/>
                <w:sz w:val="20"/>
                <w:szCs w:val="20"/>
              </w:rPr>
              <w:t>No hay faltas de ortografía. La redacción, la sintaxis y el vocabulario escogido son excelentes y originales.</w:t>
            </w:r>
          </w:p>
        </w:tc>
        <w:tc>
          <w:tcPr>
            <w:tcW w:w="3117" w:type="dxa"/>
            <w:tcBorders/>
            <w:shd w:fill="auto" w:val="clear"/>
            <w:vAlign w:val="center"/>
          </w:tcPr>
          <w:p>
            <w:pPr>
              <w:pStyle w:val="Normal"/>
              <w:spacing w:lineRule="auto" w:line="240" w:before="0" w:after="0"/>
              <w:jc w:val="center"/>
              <w:rPr>
                <w:rFonts w:ascii="Arial" w:hAnsi="Arial" w:cs="Arial"/>
                <w:i/>
                <w:i/>
                <w:sz w:val="20"/>
                <w:szCs w:val="20"/>
              </w:rPr>
            </w:pPr>
            <w:r>
              <w:rPr>
                <w:rFonts w:cs="Arial" w:ascii="Arial" w:hAnsi="Arial"/>
                <w:i/>
                <w:sz w:val="20"/>
                <w:szCs w:val="20"/>
              </w:rPr>
              <w:t xml:space="preserve">No hay faltas de ortografía. La redacción y la elección del vocabulario son mejorables, ya que no introducen ninguna idea propia. </w:t>
            </w:r>
          </w:p>
        </w:tc>
        <w:tc>
          <w:tcPr>
            <w:tcW w:w="3260" w:type="dxa"/>
            <w:tcBorders/>
            <w:shd w:fill="auto" w:val="clear"/>
            <w:vAlign w:val="center"/>
          </w:tcPr>
          <w:p>
            <w:pPr>
              <w:pStyle w:val="Normal"/>
              <w:spacing w:lineRule="auto" w:line="240" w:before="0" w:after="0"/>
              <w:jc w:val="center"/>
              <w:rPr>
                <w:rFonts w:ascii="Arial" w:hAnsi="Arial" w:cs="Arial"/>
                <w:i/>
                <w:i/>
                <w:sz w:val="20"/>
                <w:szCs w:val="20"/>
              </w:rPr>
            </w:pPr>
            <w:r>
              <w:rPr>
                <w:rFonts w:cs="Arial" w:ascii="Arial" w:hAnsi="Arial"/>
                <w:i/>
                <w:sz w:val="20"/>
                <w:szCs w:val="20"/>
              </w:rPr>
              <w:t>Hay 3-5 faltas de ortografía, la redacción y el vocabulario son pobres.</w:t>
            </w:r>
          </w:p>
        </w:tc>
        <w:tc>
          <w:tcPr>
            <w:tcW w:w="3121" w:type="dxa"/>
            <w:tcBorders/>
            <w:shd w:fill="auto" w:val="clear"/>
            <w:vAlign w:val="center"/>
          </w:tcPr>
          <w:p>
            <w:pPr>
              <w:pStyle w:val="Normal"/>
              <w:spacing w:lineRule="auto" w:line="240" w:before="0" w:after="0"/>
              <w:jc w:val="center"/>
              <w:rPr>
                <w:rFonts w:ascii="Arial" w:hAnsi="Arial" w:cs="Arial"/>
                <w:i/>
                <w:i/>
                <w:sz w:val="20"/>
                <w:szCs w:val="20"/>
              </w:rPr>
            </w:pPr>
            <w:r>
              <w:rPr>
                <w:rFonts w:cs="Arial" w:ascii="Arial" w:hAnsi="Arial"/>
                <w:i/>
                <w:sz w:val="20"/>
                <w:szCs w:val="20"/>
              </w:rPr>
              <w:t>Abundan los errores ortográficos y gramaticales. La sintaxis es pobre y farragosa.</w:t>
            </w:r>
          </w:p>
        </w:tc>
      </w:tr>
      <w:tr>
        <w:trPr/>
        <w:tc>
          <w:tcPr>
            <w:tcW w:w="2693" w:type="dxa"/>
            <w:tcBorders/>
            <w:shd w:color="auto" w:fill="D9D9D9" w:themeFill="background1" w:themeFillShade="d9" w:val="clear"/>
            <w:vAlign w:val="center"/>
          </w:tcPr>
          <w:p>
            <w:pPr>
              <w:pStyle w:val="Normal"/>
              <w:spacing w:lineRule="auto" w:line="240" w:before="0" w:after="0"/>
              <w:jc w:val="center"/>
              <w:rPr>
                <w:rFonts w:ascii="Arial" w:hAnsi="Arial" w:cs="Arial"/>
                <w:b/>
                <w:b/>
                <w:sz w:val="20"/>
                <w:szCs w:val="20"/>
              </w:rPr>
            </w:pPr>
            <w:r>
              <w:rPr>
                <w:rFonts w:cs="Arial" w:ascii="Arial" w:hAnsi="Arial"/>
                <w:b/>
                <w:sz w:val="20"/>
                <w:szCs w:val="20"/>
              </w:rPr>
              <w:t>DISEÑO DE LA INFOGRAFÍA Y CREATIVIDAD</w:t>
            </w:r>
          </w:p>
        </w:tc>
        <w:tc>
          <w:tcPr>
            <w:tcW w:w="3544" w:type="dxa"/>
            <w:tcBorders/>
            <w:shd w:fill="auto" w:val="clear"/>
            <w:vAlign w:val="center"/>
          </w:tcPr>
          <w:p>
            <w:pPr>
              <w:pStyle w:val="Normal"/>
              <w:spacing w:lineRule="auto" w:line="240" w:before="0" w:after="0"/>
              <w:jc w:val="center"/>
              <w:rPr>
                <w:rFonts w:ascii="Arial" w:hAnsi="Arial" w:cs="Arial"/>
                <w:i/>
                <w:i/>
                <w:sz w:val="20"/>
                <w:szCs w:val="20"/>
              </w:rPr>
            </w:pPr>
            <w:r>
              <w:rPr>
                <w:rFonts w:cs="Arial" w:ascii="Arial" w:hAnsi="Arial"/>
                <w:i/>
                <w:sz w:val="20"/>
                <w:szCs w:val="20"/>
              </w:rPr>
              <w:t>El diseño de la infografía es muy claro y apoya el contenido con imágenes que facilitan la comprensión.</w:t>
            </w:r>
          </w:p>
        </w:tc>
        <w:tc>
          <w:tcPr>
            <w:tcW w:w="3117" w:type="dxa"/>
            <w:tcBorders/>
            <w:shd w:fill="auto" w:val="clear"/>
            <w:vAlign w:val="center"/>
          </w:tcPr>
          <w:p>
            <w:pPr>
              <w:pStyle w:val="Normal"/>
              <w:spacing w:lineRule="auto" w:line="240" w:before="0" w:after="0"/>
              <w:jc w:val="center"/>
              <w:rPr>
                <w:rFonts w:ascii="Arial" w:hAnsi="Arial" w:cs="Arial"/>
                <w:i/>
                <w:i/>
                <w:sz w:val="20"/>
                <w:szCs w:val="20"/>
              </w:rPr>
            </w:pPr>
            <w:r>
              <w:rPr>
                <w:rFonts w:cs="Arial" w:ascii="Arial" w:hAnsi="Arial"/>
                <w:i/>
                <w:sz w:val="20"/>
                <w:szCs w:val="20"/>
              </w:rPr>
              <w:t>El diseño de la infografía es generalmente claro y utiliza algunas imágenes para apoyar el contenido.</w:t>
            </w:r>
          </w:p>
        </w:tc>
        <w:tc>
          <w:tcPr>
            <w:tcW w:w="3260" w:type="dxa"/>
            <w:tcBorders/>
            <w:shd w:fill="auto" w:val="clear"/>
            <w:vAlign w:val="center"/>
          </w:tcPr>
          <w:p>
            <w:pPr>
              <w:pStyle w:val="Normal"/>
              <w:spacing w:lineRule="auto" w:line="240" w:before="0" w:after="0"/>
              <w:jc w:val="center"/>
              <w:rPr>
                <w:rFonts w:ascii="Arial" w:hAnsi="Arial" w:cs="Arial"/>
                <w:i/>
                <w:i/>
                <w:sz w:val="20"/>
                <w:szCs w:val="20"/>
              </w:rPr>
            </w:pPr>
            <w:r>
              <w:rPr>
                <w:rFonts w:cs="Arial" w:ascii="Arial" w:hAnsi="Arial"/>
                <w:i/>
                <w:sz w:val="20"/>
                <w:szCs w:val="20"/>
              </w:rPr>
              <w:t>El diseño es claro aunque bastante simple con poco visual</w:t>
            </w:r>
          </w:p>
        </w:tc>
        <w:tc>
          <w:tcPr>
            <w:tcW w:w="3121" w:type="dxa"/>
            <w:tcBorders/>
            <w:shd w:fill="auto" w:val="clear"/>
            <w:vAlign w:val="center"/>
          </w:tcPr>
          <w:p>
            <w:pPr>
              <w:pStyle w:val="Normal"/>
              <w:spacing w:lineRule="auto" w:line="240" w:before="0" w:after="0"/>
              <w:jc w:val="center"/>
              <w:rPr>
                <w:rFonts w:ascii="Arial" w:hAnsi="Arial" w:cs="Arial"/>
                <w:i/>
                <w:i/>
                <w:sz w:val="20"/>
                <w:szCs w:val="20"/>
              </w:rPr>
            </w:pPr>
            <w:r>
              <w:rPr>
                <w:rFonts w:cs="Arial" w:ascii="Arial" w:hAnsi="Arial"/>
                <w:i/>
                <w:sz w:val="20"/>
                <w:szCs w:val="20"/>
              </w:rPr>
              <w:t>El diseño no es claro y no se apoya en imágenes</w:t>
            </w:r>
          </w:p>
        </w:tc>
      </w:tr>
    </w:tbl>
    <w:p>
      <w:pPr>
        <w:sectPr>
          <w:headerReference w:type="default" r:id="rId4"/>
          <w:footerReference w:type="default" r:id="rId5"/>
          <w:type w:val="nextPage"/>
          <w:pgSz w:orient="landscape" w:w="16838" w:h="11906"/>
          <w:pgMar w:left="1418" w:right="1418" w:header="709" w:top="851" w:footer="709" w:bottom="1701" w:gutter="0"/>
          <w:pgNumType w:fmt="decimal"/>
          <w:formProt w:val="false"/>
          <w:titlePg/>
          <w:textDirection w:val="lrTb"/>
          <w:docGrid w:type="default" w:linePitch="360" w:charSpace="4096"/>
        </w:sectPr>
      </w:pPr>
    </w:p>
    <w:p>
      <w:pPr>
        <w:pStyle w:val="Normal"/>
        <w:spacing w:lineRule="auto" w:line="240" w:before="0" w:after="0"/>
        <w:jc w:val="both"/>
        <w:rPr>
          <w:rFonts w:ascii="Arial" w:hAnsi="Arial" w:cs="Arial"/>
          <w:b/>
          <w:b/>
          <w:bCs/>
        </w:rPr>
      </w:pPr>
      <w:r>
        <w:rPr>
          <w:rFonts w:cs="Arial" w:ascii="Arial" w:hAnsi="Arial"/>
          <w:b/>
          <w:bCs/>
        </w:rPr>
        <w:t>5.2 Criterios de evaluación y estándares de aprendizaje</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b/>
          <w:b/>
          <w:bCs/>
        </w:rPr>
      </w:pPr>
      <w:r>
        <w:rPr>
          <w:rFonts w:cs="Arial" w:ascii="Arial" w:hAnsi="Arial"/>
        </w:rPr>
        <w:t xml:space="preserve">La evaluación será continua, formativa e integradora, según se establece en la </w:t>
      </w:r>
      <w:r>
        <w:rPr>
          <w:rFonts w:cs="Arial" w:ascii="Arial" w:hAnsi="Arial"/>
          <w:b/>
          <w:bCs/>
        </w:rPr>
        <w:t xml:space="preserve">Orden de 14 de Julio por el que se desarrolla el currículo de la ESO en Andalucía. </w:t>
      </w:r>
      <w:r>
        <w:rPr>
          <w:rFonts w:cs="Arial" w:ascii="Arial" w:hAnsi="Arial"/>
        </w:rPr>
        <w:t>Los criterios de evaluación se asocian a los estándares de aprendizaje y ambos han de vincularse asu vez con las competencias correspondientes. En la siguiente tabla se relacionan los tres elementos:</w:t>
      </w:r>
    </w:p>
    <w:p>
      <w:pPr>
        <w:pStyle w:val="Normal"/>
        <w:spacing w:lineRule="auto" w:line="240" w:before="0" w:after="0"/>
        <w:jc w:val="both"/>
        <w:rPr>
          <w:rFonts w:ascii="Baskerville-SemiBold" w:hAnsi="Baskerville-SemiBold" w:cs="Baskerville-SemiBold"/>
          <w:b/>
          <w:b/>
          <w:bCs/>
          <w:sz w:val="16"/>
          <w:szCs w:val="16"/>
        </w:rPr>
      </w:pPr>
      <w:r>
        <w:rPr>
          <w:rFonts w:cs="Baskerville-SemiBold" w:ascii="Baskerville-SemiBold" w:hAnsi="Baskerville-SemiBold"/>
          <w:b/>
          <w:bCs/>
          <w:sz w:val="16"/>
          <w:szCs w:val="16"/>
        </w:rPr>
      </w:r>
    </w:p>
    <w:tbl>
      <w:tblPr>
        <w:tblStyle w:val="Tablaconcuadrcula"/>
        <w:tblW w:w="9497" w:type="dxa"/>
        <w:jc w:val="left"/>
        <w:tblInd w:w="0" w:type="dxa"/>
        <w:tblCellMar>
          <w:top w:w="0" w:type="dxa"/>
          <w:left w:w="108" w:type="dxa"/>
          <w:bottom w:w="0" w:type="dxa"/>
          <w:right w:w="108" w:type="dxa"/>
        </w:tblCellMar>
        <w:tblLook w:val="04a0" w:noVBand="1" w:noHBand="0" w:lastColumn="0" w:firstColumn="1" w:lastRow="0" w:firstRow="1"/>
      </w:tblPr>
      <w:tblGrid>
        <w:gridCol w:w="3368"/>
        <w:gridCol w:w="3402"/>
        <w:gridCol w:w="2727"/>
      </w:tblGrid>
      <w:tr>
        <w:trPr/>
        <w:tc>
          <w:tcPr>
            <w:tcW w:w="3368"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16"/>
                <w:szCs w:val="16"/>
              </w:rPr>
            </w:pPr>
            <w:r>
              <w:rPr>
                <w:rFonts w:cs="Baskerville-SemiBold" w:ascii="Baskerville-SemiBold" w:hAnsi="Baskerville-SemiBold"/>
                <w:b/>
                <w:bCs/>
                <w:sz w:val="16"/>
                <w:szCs w:val="16"/>
              </w:rPr>
              <w:t>CRITERIOS DE EVALUACIÓN</w:t>
            </w:r>
          </w:p>
        </w:tc>
        <w:tc>
          <w:tcPr>
            <w:tcW w:w="3402"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16"/>
                <w:szCs w:val="16"/>
              </w:rPr>
            </w:pPr>
            <w:r>
              <w:rPr>
                <w:rFonts w:cs="Baskerville-SemiBold" w:ascii="Baskerville-SemiBold" w:hAnsi="Baskerville-SemiBold"/>
                <w:b/>
                <w:bCs/>
                <w:sz w:val="16"/>
                <w:szCs w:val="16"/>
              </w:rPr>
              <w:t>ESTÁNDARES DE APRENDIZAJE</w:t>
            </w:r>
          </w:p>
        </w:tc>
        <w:tc>
          <w:tcPr>
            <w:tcW w:w="2727"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20"/>
                <w:szCs w:val="20"/>
              </w:rPr>
            </w:pPr>
            <w:r>
              <w:rPr>
                <w:rFonts w:cs="Baskerville-SemiBold" w:ascii="Baskerville-SemiBold" w:hAnsi="Baskerville-SemiBold"/>
                <w:b/>
                <w:bCs/>
                <w:sz w:val="20"/>
                <w:szCs w:val="20"/>
              </w:rPr>
              <w:t>COMPETENCIAS</w:t>
            </w:r>
          </w:p>
        </w:tc>
      </w:tr>
      <w:tr>
        <w:trPr/>
        <w:tc>
          <w:tcPr>
            <w:tcW w:w="3368"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Analizar las características de la población española, su distribución, dinámica y evolución, así como los movimientos migratorios y comparar lo anterior con las características de la población andaluza, su distribución, dinámica y evolución, así como las particularidades de los movimientos migratorios andaluces a lo largo de la historia.</w:t>
            </w:r>
          </w:p>
        </w:tc>
        <w:tc>
          <w:tcPr>
            <w:tcW w:w="3402" w:type="dxa"/>
            <w:tcBorders/>
            <w:shd w:fill="auto" w:val="clear"/>
            <w:vAlign w:val="center"/>
          </w:tcPr>
          <w:p>
            <w:pPr>
              <w:pStyle w:val="Normal"/>
              <w:spacing w:lineRule="auto" w:line="240" w:before="0" w:after="0"/>
              <w:jc w:val="center"/>
              <w:rPr>
                <w:rFonts w:ascii="Baskerville" w:hAnsi="Baskerville" w:cs="Baskerville"/>
                <w:sz w:val="16"/>
                <w:szCs w:val="16"/>
              </w:rPr>
            </w:pPr>
            <w:r>
              <w:rPr>
                <w:rFonts w:cs="Baskerville" w:ascii="Baskerville" w:hAnsi="Baskerville"/>
                <w:sz w:val="16"/>
                <w:szCs w:val="16"/>
              </w:rPr>
              <w:t>Describe la población española y suscaracterísticas y las compara con lapoblación andaluza</w:t>
            </w:r>
          </w:p>
          <w:p>
            <w:pPr>
              <w:pStyle w:val="Normal"/>
              <w:spacing w:lineRule="auto" w:line="240" w:before="0" w:after="0"/>
              <w:jc w:val="center"/>
              <w:rPr>
                <w:rFonts w:ascii="Baskerville-SemiBold" w:hAnsi="Baskerville-SemiBold" w:cs="Baskerville-SemiBold"/>
                <w:b/>
                <w:b/>
                <w:bCs/>
                <w:sz w:val="16"/>
                <w:szCs w:val="16"/>
              </w:rPr>
            </w:pPr>
            <w:r>
              <w:rPr>
                <w:rFonts w:cs="Baskerville-SemiBold" w:ascii="Baskerville-SemiBold" w:hAnsi="Baskerville-SemiBold"/>
                <w:b/>
                <w:bCs/>
                <w:sz w:val="16"/>
                <w:szCs w:val="16"/>
              </w:rPr>
            </w:r>
          </w:p>
        </w:tc>
        <w:tc>
          <w:tcPr>
            <w:tcW w:w="2727" w:type="dxa"/>
            <w:tcBorders/>
            <w:shd w:fill="auto" w:val="clear"/>
            <w:vAlign w:val="center"/>
          </w:tcPr>
          <w:p>
            <w:pPr>
              <w:pStyle w:val="Normal"/>
              <w:spacing w:lineRule="auto" w:line="240" w:before="0" w:after="0"/>
              <w:jc w:val="center"/>
              <w:rPr>
                <w:rFonts w:ascii="Arial" w:hAnsi="Arial" w:cs="Arial"/>
                <w:b/>
                <w:b/>
                <w:sz w:val="16"/>
                <w:szCs w:val="16"/>
                <w:lang w:val="en-US"/>
              </w:rPr>
            </w:pPr>
            <w:r>
              <w:rPr>
                <w:rFonts w:cs="Arial" w:ascii="Arial" w:hAnsi="Arial"/>
                <w:b/>
                <w:sz w:val="16"/>
                <w:szCs w:val="16"/>
                <w:lang w:val="en-US"/>
              </w:rPr>
              <w:t>CSC, CMCT, CCL, CD, CAA</w:t>
            </w:r>
          </w:p>
        </w:tc>
      </w:tr>
      <w:tr>
        <w:trPr/>
        <w:tc>
          <w:tcPr>
            <w:tcW w:w="3368"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Conocer la organización territorial de España, y analizar el modelo de organización territorial andaluz.</w:t>
            </w:r>
          </w:p>
        </w:tc>
        <w:tc>
          <w:tcPr>
            <w:tcW w:w="3402" w:type="dxa"/>
            <w:tcBorders/>
            <w:shd w:fill="auto" w:val="clear"/>
            <w:vAlign w:val="center"/>
          </w:tcPr>
          <w:p>
            <w:pPr>
              <w:pStyle w:val="Normal"/>
              <w:spacing w:lineRule="auto" w:line="240" w:before="0" w:after="0"/>
              <w:jc w:val="center"/>
              <w:rPr>
                <w:rFonts w:ascii="Baskerville-SemiBold" w:hAnsi="Baskerville-SemiBold" w:cs="Baskerville-SemiBold"/>
                <w:b/>
                <w:b/>
                <w:bCs/>
                <w:sz w:val="16"/>
                <w:szCs w:val="16"/>
              </w:rPr>
            </w:pPr>
            <w:r>
              <w:rPr>
                <w:rFonts w:cs="Baskerville" w:ascii="Baskerville" w:hAnsi="Baskerville"/>
                <w:sz w:val="16"/>
                <w:szCs w:val="16"/>
              </w:rPr>
              <w:t>Describe la organización territorial de España y Andalucía</w:t>
            </w:r>
          </w:p>
        </w:tc>
        <w:tc>
          <w:tcPr>
            <w:tcW w:w="2727" w:type="dxa"/>
            <w:tcBorders/>
            <w:shd w:fill="auto" w:val="clear"/>
            <w:vAlign w:val="center"/>
          </w:tcPr>
          <w:p>
            <w:pPr>
              <w:pStyle w:val="Normal"/>
              <w:spacing w:lineRule="auto" w:line="240" w:before="0" w:after="0"/>
              <w:jc w:val="center"/>
              <w:rPr>
                <w:rFonts w:ascii="Arial" w:hAnsi="Arial" w:cs="Arial"/>
                <w:b/>
                <w:b/>
                <w:bCs/>
                <w:sz w:val="16"/>
                <w:szCs w:val="16"/>
              </w:rPr>
            </w:pPr>
            <w:r>
              <w:rPr>
                <w:rFonts w:cs="Arial" w:ascii="Arial" w:hAnsi="Arial"/>
                <w:b/>
                <w:sz w:val="16"/>
                <w:szCs w:val="16"/>
              </w:rPr>
              <w:t>CSC, CCL, SIEP</w:t>
            </w:r>
          </w:p>
        </w:tc>
      </w:tr>
      <w:tr>
        <w:trPr/>
        <w:tc>
          <w:tcPr>
            <w:tcW w:w="3368"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Reconocer las características de las ciudades españolas y las formas de ocupación del espacio urbano, analizando el modelo urbano andaluz y de ocupación del territorio.</w:t>
            </w:r>
          </w:p>
        </w:tc>
        <w:tc>
          <w:tcPr>
            <w:tcW w:w="3402" w:type="dxa"/>
            <w:tcBorders/>
            <w:shd w:fill="auto" w:val="clear"/>
            <w:vAlign w:val="center"/>
          </w:tcPr>
          <w:p>
            <w:pPr>
              <w:pStyle w:val="Normal"/>
              <w:spacing w:lineRule="auto" w:line="240" w:before="0" w:after="0"/>
              <w:jc w:val="center"/>
              <w:rPr>
                <w:rFonts w:ascii="Baskerville" w:hAnsi="Baskerville" w:cs="Baskerville"/>
                <w:sz w:val="16"/>
                <w:szCs w:val="16"/>
              </w:rPr>
            </w:pPr>
            <w:r>
              <w:rPr>
                <w:rFonts w:cs="Baskerville" w:ascii="Baskerville" w:hAnsi="Baskerville"/>
                <w:sz w:val="16"/>
                <w:szCs w:val="16"/>
              </w:rPr>
              <w:t>Diferencia las ciudades españolas y sus características y describe el modelo urbano andaluz.</w:t>
            </w:r>
          </w:p>
        </w:tc>
        <w:tc>
          <w:tcPr>
            <w:tcW w:w="2727" w:type="dxa"/>
            <w:tcBorders/>
            <w:shd w:fill="auto" w:val="clear"/>
            <w:vAlign w:val="center"/>
          </w:tcPr>
          <w:p>
            <w:pPr>
              <w:pStyle w:val="Normal"/>
              <w:spacing w:lineRule="auto" w:line="240" w:before="0" w:after="0"/>
              <w:jc w:val="center"/>
              <w:rPr>
                <w:rFonts w:ascii="Arial" w:hAnsi="Arial" w:cs="Arial"/>
                <w:b/>
                <w:b/>
                <w:sz w:val="16"/>
                <w:szCs w:val="16"/>
              </w:rPr>
            </w:pPr>
            <w:r>
              <w:rPr>
                <w:rFonts w:cs="Arial" w:ascii="Arial" w:hAnsi="Arial"/>
                <w:b/>
                <w:sz w:val="16"/>
                <w:szCs w:val="16"/>
              </w:rPr>
              <w:t>CSC, CCL</w:t>
            </w:r>
          </w:p>
        </w:tc>
      </w:tr>
      <w:tr>
        <w:trPr/>
        <w:tc>
          <w:tcPr>
            <w:tcW w:w="3368"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Analizar la población europea, en cuanto a su distribución, evolución, dinámica, migraciones y políticas de población.</w:t>
            </w:r>
          </w:p>
        </w:tc>
        <w:tc>
          <w:tcPr>
            <w:tcW w:w="3402" w:type="dxa"/>
            <w:tcBorders/>
            <w:shd w:fill="auto" w:val="clear"/>
            <w:vAlign w:val="center"/>
          </w:tcPr>
          <w:p>
            <w:pPr>
              <w:pStyle w:val="Normal"/>
              <w:spacing w:lineRule="auto" w:line="240" w:before="0" w:after="0"/>
              <w:jc w:val="center"/>
              <w:rPr>
                <w:rFonts w:ascii="Baskerville" w:hAnsi="Baskerville" w:cs="Baskerville"/>
                <w:sz w:val="16"/>
                <w:szCs w:val="16"/>
              </w:rPr>
            </w:pPr>
            <w:r>
              <w:rPr>
                <w:rFonts w:cs="Baskerville" w:ascii="Baskerville" w:hAnsi="Baskerville"/>
                <w:sz w:val="16"/>
                <w:szCs w:val="16"/>
              </w:rPr>
              <w:t>Describe la población europea y sus características</w:t>
            </w:r>
          </w:p>
        </w:tc>
        <w:tc>
          <w:tcPr>
            <w:tcW w:w="2727" w:type="dxa"/>
            <w:tcBorders/>
            <w:shd w:fill="auto" w:val="clear"/>
            <w:vAlign w:val="center"/>
          </w:tcPr>
          <w:p>
            <w:pPr>
              <w:pStyle w:val="Normal"/>
              <w:spacing w:lineRule="auto" w:line="240" w:before="0" w:after="0"/>
              <w:jc w:val="center"/>
              <w:rPr>
                <w:rFonts w:ascii="Arial" w:hAnsi="Arial" w:cs="Arial"/>
                <w:b/>
                <w:b/>
                <w:sz w:val="16"/>
                <w:szCs w:val="16"/>
                <w:lang w:val="en-US"/>
              </w:rPr>
            </w:pPr>
            <w:r>
              <w:rPr>
                <w:rFonts w:cs="Arial" w:ascii="Arial" w:hAnsi="Arial"/>
                <w:b/>
                <w:sz w:val="16"/>
                <w:szCs w:val="16"/>
                <w:lang w:val="en-US"/>
              </w:rPr>
              <w:t>CSC, CMCT, CCL, CD, CAA.</w:t>
            </w:r>
          </w:p>
        </w:tc>
      </w:tr>
      <w:tr>
        <w:trPr/>
        <w:tc>
          <w:tcPr>
            <w:tcW w:w="3368"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Comprender el proceso de urbanización, sus pros y contras en Europa</w:t>
            </w:r>
          </w:p>
        </w:tc>
        <w:tc>
          <w:tcPr>
            <w:tcW w:w="3402" w:type="dxa"/>
            <w:tcBorders/>
            <w:shd w:fill="auto" w:val="clear"/>
            <w:vAlign w:val="center"/>
          </w:tcPr>
          <w:p>
            <w:pPr>
              <w:pStyle w:val="Normal"/>
              <w:spacing w:lineRule="auto" w:line="240" w:before="0" w:after="0"/>
              <w:jc w:val="center"/>
              <w:rPr>
                <w:rFonts w:ascii="Baskerville" w:hAnsi="Baskerville" w:cs="Baskerville"/>
                <w:sz w:val="16"/>
                <w:szCs w:val="16"/>
              </w:rPr>
            </w:pPr>
            <w:r>
              <w:rPr>
                <w:rFonts w:cs="Baskerville" w:ascii="Baskerville" w:hAnsi="Baskerville"/>
                <w:sz w:val="16"/>
                <w:szCs w:val="16"/>
              </w:rPr>
              <w:t>Explica el proceso de urbanización y reconoce sus pros y contras en Europa</w:t>
            </w:r>
          </w:p>
        </w:tc>
        <w:tc>
          <w:tcPr>
            <w:tcW w:w="2727" w:type="dxa"/>
            <w:tcBorders/>
            <w:shd w:fill="auto" w:val="clear"/>
            <w:vAlign w:val="center"/>
          </w:tcPr>
          <w:p>
            <w:pPr>
              <w:pStyle w:val="Normal"/>
              <w:spacing w:lineRule="auto" w:line="240" w:before="0" w:after="0"/>
              <w:jc w:val="center"/>
              <w:rPr>
                <w:rFonts w:ascii="Arial" w:hAnsi="Arial" w:cs="Arial"/>
                <w:b/>
                <w:b/>
                <w:sz w:val="16"/>
                <w:szCs w:val="16"/>
              </w:rPr>
            </w:pPr>
            <w:r>
              <w:rPr>
                <w:rFonts w:cs="Arial" w:ascii="Arial" w:hAnsi="Arial"/>
                <w:b/>
                <w:sz w:val="16"/>
                <w:szCs w:val="16"/>
              </w:rPr>
              <w:t>CSC, CMCT, CAA.</w:t>
            </w:r>
          </w:p>
        </w:tc>
      </w:tr>
      <w:tr>
        <w:trPr/>
        <w:tc>
          <w:tcPr>
            <w:tcW w:w="3368" w:type="dxa"/>
            <w:tcBorders/>
            <w:shd w:fill="auto" w:val="clear"/>
          </w:tcPr>
          <w:p>
            <w:pPr>
              <w:pStyle w:val="Normal"/>
              <w:spacing w:lineRule="auto" w:line="240" w:before="0" w:after="0"/>
              <w:jc w:val="both"/>
              <w:rPr>
                <w:rFonts w:ascii="Baskerville-SemiBold" w:hAnsi="Baskerville-SemiBold" w:cs="Baskerville-SemiBold"/>
                <w:b/>
                <w:b/>
                <w:bCs/>
                <w:sz w:val="16"/>
                <w:szCs w:val="16"/>
              </w:rPr>
            </w:pPr>
            <w:r>
              <w:rPr>
                <w:rFonts w:cs="Baskerville" w:ascii="Baskerville" w:hAnsi="Baskerville"/>
                <w:sz w:val="16"/>
                <w:szCs w:val="16"/>
              </w:rPr>
              <w:t>Comentar la información en mapas del mundo sobre la densidad de población y las migraciones.</w:t>
            </w:r>
          </w:p>
        </w:tc>
        <w:tc>
          <w:tcPr>
            <w:tcW w:w="3402" w:type="dxa"/>
            <w:tcBorders/>
            <w:shd w:fill="auto" w:val="clear"/>
            <w:vAlign w:val="center"/>
          </w:tcPr>
          <w:p>
            <w:pPr>
              <w:pStyle w:val="Normal"/>
              <w:spacing w:lineRule="auto" w:line="240" w:before="0" w:after="0"/>
              <w:jc w:val="center"/>
              <w:rPr>
                <w:rFonts w:ascii="Baskerville" w:hAnsi="Baskerville" w:cs="Baskerville"/>
                <w:sz w:val="16"/>
                <w:szCs w:val="16"/>
              </w:rPr>
            </w:pPr>
            <w:r>
              <w:rPr>
                <w:rFonts w:cs="Baskerville" w:ascii="Baskerville" w:hAnsi="Baskerville"/>
                <w:sz w:val="16"/>
                <w:szCs w:val="16"/>
              </w:rPr>
              <w:t>Analiza y comenta mapas sobre densidad de población y migraciones.</w:t>
            </w:r>
          </w:p>
        </w:tc>
        <w:tc>
          <w:tcPr>
            <w:tcW w:w="2727" w:type="dxa"/>
            <w:tcBorders/>
            <w:shd w:fill="auto" w:val="clear"/>
            <w:vAlign w:val="center"/>
          </w:tcPr>
          <w:p>
            <w:pPr>
              <w:pStyle w:val="Normal"/>
              <w:spacing w:lineRule="auto" w:line="240" w:before="0" w:after="0"/>
              <w:jc w:val="center"/>
              <w:rPr>
                <w:rFonts w:ascii="Arial" w:hAnsi="Arial" w:cs="Arial"/>
                <w:b/>
                <w:b/>
                <w:sz w:val="16"/>
                <w:szCs w:val="16"/>
              </w:rPr>
            </w:pPr>
            <w:r>
              <w:rPr>
                <w:rFonts w:cs="Arial" w:ascii="Arial" w:hAnsi="Arial"/>
                <w:b/>
                <w:sz w:val="16"/>
                <w:szCs w:val="16"/>
              </w:rPr>
              <w:t>CSC, CCL, CD, CAA</w:t>
            </w:r>
          </w:p>
          <w:p>
            <w:pPr>
              <w:pStyle w:val="Normal"/>
              <w:spacing w:lineRule="auto" w:line="240" w:before="0" w:after="0"/>
              <w:jc w:val="center"/>
              <w:rPr>
                <w:rFonts w:ascii="Arial" w:hAnsi="Arial" w:cs="Arial"/>
                <w:b/>
                <w:b/>
                <w:bCs/>
                <w:sz w:val="16"/>
                <w:szCs w:val="16"/>
              </w:rPr>
            </w:pPr>
            <w:r>
              <w:rPr>
                <w:rFonts w:cs="Arial" w:ascii="Arial" w:hAnsi="Arial"/>
                <w:b/>
                <w:bCs/>
                <w:sz w:val="16"/>
                <w:szCs w:val="16"/>
              </w:rPr>
            </w:r>
          </w:p>
        </w:tc>
      </w:tr>
      <w:tr>
        <w:trPr/>
        <w:tc>
          <w:tcPr>
            <w:tcW w:w="3368"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Señalar en un mapamundi las grandes áreas urbanas y realizar el comentario, valorando las características propias de la red urbana andaluza.</w:t>
            </w:r>
          </w:p>
          <w:p>
            <w:pPr>
              <w:pStyle w:val="Normal"/>
              <w:spacing w:lineRule="auto" w:line="240" w:before="0" w:after="0"/>
              <w:jc w:val="both"/>
              <w:rPr>
                <w:rFonts w:ascii="Baskerville-SemiBold" w:hAnsi="Baskerville-SemiBold" w:cs="Baskerville-SemiBold"/>
                <w:b/>
                <w:b/>
                <w:bCs/>
                <w:sz w:val="16"/>
                <w:szCs w:val="16"/>
              </w:rPr>
            </w:pPr>
            <w:r>
              <w:rPr>
                <w:rFonts w:cs="Baskerville-SemiBold" w:ascii="Baskerville-SemiBold" w:hAnsi="Baskerville-SemiBold"/>
                <w:b/>
                <w:bCs/>
                <w:sz w:val="16"/>
                <w:szCs w:val="16"/>
              </w:rPr>
            </w:r>
          </w:p>
        </w:tc>
        <w:tc>
          <w:tcPr>
            <w:tcW w:w="3402" w:type="dxa"/>
            <w:tcBorders/>
            <w:shd w:fill="auto" w:val="clear"/>
            <w:vAlign w:val="cente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Reconoce en un mapamundi las grandes áreas urbanas y comenta la red urbana andaluza</w:t>
            </w:r>
          </w:p>
          <w:p>
            <w:pPr>
              <w:pStyle w:val="Normal"/>
              <w:spacing w:lineRule="auto" w:line="240" w:before="0" w:after="0"/>
              <w:jc w:val="center"/>
              <w:rPr>
                <w:rFonts w:ascii="Baskerville-SemiBold" w:hAnsi="Baskerville-SemiBold" w:cs="Baskerville-SemiBold"/>
                <w:b/>
                <w:b/>
                <w:bCs/>
                <w:sz w:val="16"/>
                <w:szCs w:val="16"/>
              </w:rPr>
            </w:pPr>
            <w:r>
              <w:rPr>
                <w:rFonts w:cs="Baskerville-SemiBold" w:ascii="Baskerville-SemiBold" w:hAnsi="Baskerville-SemiBold"/>
                <w:b/>
                <w:bCs/>
                <w:sz w:val="16"/>
                <w:szCs w:val="16"/>
              </w:rPr>
            </w:r>
          </w:p>
        </w:tc>
        <w:tc>
          <w:tcPr>
            <w:tcW w:w="2727" w:type="dxa"/>
            <w:tcBorders/>
            <w:shd w:fill="auto" w:val="clear"/>
            <w:vAlign w:val="center"/>
          </w:tcPr>
          <w:p>
            <w:pPr>
              <w:pStyle w:val="Normal"/>
              <w:spacing w:lineRule="auto" w:line="240" w:before="0" w:after="0"/>
              <w:jc w:val="center"/>
              <w:rPr>
                <w:rFonts w:ascii="Arial" w:hAnsi="Arial" w:cs="Arial"/>
                <w:b/>
                <w:b/>
                <w:sz w:val="16"/>
                <w:szCs w:val="16"/>
              </w:rPr>
            </w:pPr>
            <w:r>
              <w:rPr>
                <w:rFonts w:cs="Arial" w:ascii="Arial" w:hAnsi="Arial"/>
                <w:b/>
                <w:sz w:val="16"/>
                <w:szCs w:val="16"/>
              </w:rPr>
              <w:t>CSC, CCL, CD, CAA</w:t>
            </w:r>
          </w:p>
          <w:p>
            <w:pPr>
              <w:pStyle w:val="Normal"/>
              <w:spacing w:lineRule="auto" w:line="240" w:before="0" w:after="0"/>
              <w:jc w:val="center"/>
              <w:rPr>
                <w:rFonts w:ascii="Arial" w:hAnsi="Arial" w:cs="Arial"/>
                <w:b/>
                <w:b/>
                <w:bCs/>
                <w:sz w:val="16"/>
                <w:szCs w:val="16"/>
              </w:rPr>
            </w:pPr>
            <w:r>
              <w:rPr>
                <w:rFonts w:cs="Arial" w:ascii="Arial" w:hAnsi="Arial"/>
                <w:b/>
                <w:bCs/>
                <w:sz w:val="16"/>
                <w:szCs w:val="16"/>
              </w:rPr>
            </w:r>
          </w:p>
        </w:tc>
      </w:tr>
      <w:tr>
        <w:trPr/>
        <w:tc>
          <w:tcPr>
            <w:tcW w:w="3368" w:type="dxa"/>
            <w:tcBorders/>
            <w:shd w:fill="auto" w:val="clear"/>
          </w:tcPr>
          <w:p>
            <w:pPr>
              <w:pStyle w:val="Normal"/>
              <w:spacing w:lineRule="auto" w:line="240" w:before="0" w:after="0"/>
              <w:jc w:val="both"/>
              <w:rPr>
                <w:rFonts w:ascii="Baskerville-SemiBold" w:hAnsi="Baskerville-SemiBold" w:cs="Baskerville-SemiBold"/>
                <w:b/>
                <w:b/>
                <w:bCs/>
                <w:sz w:val="16"/>
                <w:szCs w:val="16"/>
              </w:rPr>
            </w:pPr>
            <w:r>
              <w:rPr>
                <w:rFonts w:cs="Baskerville" w:ascii="Baskerville" w:hAnsi="Baskerville"/>
                <w:sz w:val="16"/>
                <w:szCs w:val="16"/>
              </w:rPr>
              <w:t>Identificar el papel de grandes ciudades mundiales como dinamizadoras de la economía de sus regiones.</w:t>
            </w:r>
          </w:p>
        </w:tc>
        <w:tc>
          <w:tcPr>
            <w:tcW w:w="3402" w:type="dxa"/>
            <w:tcBorders/>
            <w:shd w:fill="auto" w:val="clear"/>
            <w:vAlign w:val="cente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 xml:space="preserve">Explica el papel de las grandes ciudades mundiales en la economía de sus regiones. </w:t>
            </w:r>
          </w:p>
          <w:p>
            <w:pPr>
              <w:pStyle w:val="Normal"/>
              <w:spacing w:lineRule="auto" w:line="240" w:before="0" w:after="0"/>
              <w:jc w:val="center"/>
              <w:rPr>
                <w:rFonts w:ascii="Baskerville-SemiBold" w:hAnsi="Baskerville-SemiBold" w:cs="Baskerville-SemiBold"/>
                <w:b/>
                <w:b/>
                <w:bCs/>
                <w:sz w:val="16"/>
                <w:szCs w:val="16"/>
              </w:rPr>
            </w:pPr>
            <w:r>
              <w:rPr>
                <w:rFonts w:cs="Baskerville-SemiBold" w:ascii="Baskerville-SemiBold" w:hAnsi="Baskerville-SemiBold"/>
                <w:b/>
                <w:bCs/>
                <w:sz w:val="16"/>
                <w:szCs w:val="16"/>
              </w:rPr>
            </w:r>
          </w:p>
        </w:tc>
        <w:tc>
          <w:tcPr>
            <w:tcW w:w="2727" w:type="dxa"/>
            <w:tcBorders/>
            <w:shd w:fill="auto" w:val="clear"/>
            <w:vAlign w:val="center"/>
          </w:tcPr>
          <w:p>
            <w:pPr>
              <w:pStyle w:val="Normal"/>
              <w:spacing w:lineRule="auto" w:line="240" w:before="0" w:after="0"/>
              <w:jc w:val="center"/>
              <w:rPr>
                <w:rFonts w:ascii="Arial" w:hAnsi="Arial" w:cs="Arial"/>
                <w:b/>
                <w:b/>
                <w:sz w:val="16"/>
                <w:szCs w:val="16"/>
              </w:rPr>
            </w:pPr>
            <w:r>
              <w:rPr>
                <w:rFonts w:cs="Arial" w:ascii="Arial" w:hAnsi="Arial"/>
                <w:b/>
                <w:sz w:val="16"/>
                <w:szCs w:val="16"/>
              </w:rPr>
              <w:t>CSC, CCL, SIEP</w:t>
            </w:r>
          </w:p>
          <w:p>
            <w:pPr>
              <w:pStyle w:val="Normal"/>
              <w:spacing w:lineRule="auto" w:line="240" w:before="0" w:after="0"/>
              <w:jc w:val="center"/>
              <w:rPr>
                <w:rFonts w:ascii="Arial" w:hAnsi="Arial" w:cs="Arial"/>
                <w:b/>
                <w:b/>
                <w:bCs/>
                <w:sz w:val="16"/>
                <w:szCs w:val="16"/>
              </w:rPr>
            </w:pPr>
            <w:r>
              <w:rPr>
                <w:rFonts w:cs="Arial" w:ascii="Arial" w:hAnsi="Arial"/>
                <w:b/>
                <w:bCs/>
                <w:sz w:val="16"/>
                <w:szCs w:val="16"/>
              </w:rPr>
            </w:r>
          </w:p>
        </w:tc>
      </w:tr>
      <w:tr>
        <w:trPr/>
        <w:tc>
          <w:tcPr>
            <w:tcW w:w="3368"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b/>
                <w:sz w:val="16"/>
                <w:szCs w:val="16"/>
              </w:rPr>
              <w:t>Describir la nueva situación</w:t>
            </w:r>
            <w:r>
              <w:rPr>
                <w:rFonts w:cs="Baskerville" w:ascii="Baskerville" w:hAnsi="Baskerville"/>
                <w:sz w:val="16"/>
                <w:szCs w:val="16"/>
              </w:rPr>
              <w:t xml:space="preserve"> económica, social y </w:t>
            </w:r>
            <w:r>
              <w:rPr>
                <w:rFonts w:cs="Baskerville" w:ascii="Baskerville" w:hAnsi="Baskerville"/>
                <w:b/>
                <w:sz w:val="16"/>
                <w:szCs w:val="16"/>
              </w:rPr>
              <w:t>política de los reinos germánicos.</w:t>
            </w:r>
          </w:p>
          <w:p>
            <w:pPr>
              <w:pStyle w:val="Normal"/>
              <w:spacing w:lineRule="auto" w:line="240" w:before="0" w:after="0"/>
              <w:jc w:val="both"/>
              <w:rPr>
                <w:rFonts w:ascii="Baskerville-SemiBold" w:hAnsi="Baskerville-SemiBold" w:cs="Baskerville-SemiBold"/>
                <w:b/>
                <w:b/>
                <w:bCs/>
                <w:sz w:val="16"/>
                <w:szCs w:val="16"/>
              </w:rPr>
            </w:pPr>
            <w:r>
              <w:rPr>
                <w:rFonts w:cs="Baskerville-SemiBold" w:ascii="Baskerville-SemiBold" w:hAnsi="Baskerville-SemiBold"/>
                <w:b/>
                <w:bCs/>
                <w:sz w:val="16"/>
                <w:szCs w:val="16"/>
              </w:rPr>
            </w:r>
          </w:p>
        </w:tc>
        <w:tc>
          <w:tcPr>
            <w:tcW w:w="3402" w:type="dxa"/>
            <w:tcBorders/>
            <w:shd w:fill="auto" w:val="clear"/>
            <w:vAlign w:val="center"/>
          </w:tcPr>
          <w:p>
            <w:pPr>
              <w:pStyle w:val="Normal"/>
              <w:spacing w:lineRule="auto" w:line="240" w:before="0" w:after="0"/>
              <w:jc w:val="both"/>
              <w:rPr>
                <w:rFonts w:ascii="Baskerville" w:hAnsi="Baskerville" w:cs="Baskerville"/>
                <w:sz w:val="16"/>
                <w:szCs w:val="16"/>
              </w:rPr>
            </w:pPr>
            <w:r>
              <w:rPr>
                <w:rFonts w:cs="Baskerville" w:ascii="Baskerville" w:hAnsi="Baskerville"/>
                <w:b/>
                <w:sz w:val="16"/>
                <w:szCs w:val="16"/>
              </w:rPr>
              <w:t>Describe la situación</w:t>
            </w:r>
            <w:r>
              <w:rPr>
                <w:rFonts w:cs="Baskerville" w:ascii="Baskerville" w:hAnsi="Baskerville"/>
                <w:sz w:val="16"/>
                <w:szCs w:val="16"/>
              </w:rPr>
              <w:t xml:space="preserve"> económica, social y </w:t>
            </w:r>
            <w:r>
              <w:rPr>
                <w:rFonts w:cs="Baskerville" w:ascii="Baskerville" w:hAnsi="Baskerville"/>
                <w:b/>
                <w:sz w:val="16"/>
                <w:szCs w:val="16"/>
              </w:rPr>
              <w:t>política de los reinos germánicos</w:t>
            </w:r>
            <w:r>
              <w:rPr>
                <w:rFonts w:cs="Baskerville" w:ascii="Baskerville" w:hAnsi="Baskerville"/>
                <w:sz w:val="16"/>
                <w:szCs w:val="16"/>
              </w:rPr>
              <w:t xml:space="preserve">. </w:t>
            </w:r>
          </w:p>
          <w:p>
            <w:pPr>
              <w:pStyle w:val="Normal"/>
              <w:spacing w:lineRule="auto" w:line="240" w:before="0" w:after="0"/>
              <w:jc w:val="center"/>
              <w:rPr>
                <w:rFonts w:ascii="Baskerville-SemiBold" w:hAnsi="Baskerville-SemiBold" w:cs="Baskerville-SemiBold"/>
                <w:b/>
                <w:b/>
                <w:bCs/>
                <w:sz w:val="16"/>
                <w:szCs w:val="16"/>
              </w:rPr>
            </w:pPr>
            <w:r>
              <w:rPr>
                <w:rFonts w:cs="Baskerville-SemiBold" w:ascii="Baskerville-SemiBold" w:hAnsi="Baskerville-SemiBold"/>
                <w:b/>
                <w:bCs/>
                <w:sz w:val="16"/>
                <w:szCs w:val="16"/>
              </w:rPr>
            </w:r>
          </w:p>
        </w:tc>
        <w:tc>
          <w:tcPr>
            <w:tcW w:w="2727" w:type="dxa"/>
            <w:tcBorders/>
            <w:shd w:fill="auto" w:val="clear"/>
            <w:vAlign w:val="center"/>
          </w:tcPr>
          <w:p>
            <w:pPr>
              <w:pStyle w:val="Normal"/>
              <w:spacing w:lineRule="auto" w:line="240" w:before="0" w:after="0"/>
              <w:jc w:val="center"/>
              <w:rPr>
                <w:rFonts w:ascii="Arial" w:hAnsi="Arial" w:cs="Arial"/>
                <w:b/>
                <w:b/>
                <w:sz w:val="16"/>
                <w:szCs w:val="16"/>
              </w:rPr>
            </w:pPr>
            <w:r>
              <w:rPr>
                <w:rFonts w:cs="Arial" w:ascii="Arial" w:hAnsi="Arial"/>
                <w:b/>
                <w:sz w:val="16"/>
                <w:szCs w:val="16"/>
              </w:rPr>
              <w:t>CSC, CCL</w:t>
            </w:r>
          </w:p>
          <w:p>
            <w:pPr>
              <w:pStyle w:val="Normal"/>
              <w:spacing w:lineRule="auto" w:line="240" w:before="0" w:after="0"/>
              <w:jc w:val="center"/>
              <w:rPr>
                <w:rFonts w:ascii="Arial" w:hAnsi="Arial" w:cs="Arial"/>
                <w:b/>
                <w:b/>
                <w:bCs/>
                <w:sz w:val="16"/>
                <w:szCs w:val="16"/>
              </w:rPr>
            </w:pPr>
            <w:r>
              <w:rPr>
                <w:rFonts w:cs="Arial" w:ascii="Arial" w:hAnsi="Arial"/>
                <w:b/>
                <w:bCs/>
                <w:sz w:val="16"/>
                <w:szCs w:val="16"/>
              </w:rPr>
            </w:r>
          </w:p>
        </w:tc>
      </w:tr>
      <w:tr>
        <w:trPr/>
        <w:tc>
          <w:tcPr>
            <w:tcW w:w="3368" w:type="dxa"/>
            <w:tcBorders/>
            <w:shd w:fill="auto" w:val="clear"/>
          </w:tcPr>
          <w:p>
            <w:pPr>
              <w:pStyle w:val="Normal"/>
              <w:spacing w:lineRule="auto" w:line="240" w:before="0" w:after="0"/>
              <w:jc w:val="both"/>
              <w:rPr>
                <w:rFonts w:ascii="Baskerville-SemiBold" w:hAnsi="Baskerville-SemiBold" w:cs="Baskerville-SemiBold"/>
                <w:b/>
                <w:b/>
                <w:bCs/>
                <w:sz w:val="16"/>
                <w:szCs w:val="16"/>
              </w:rPr>
            </w:pPr>
            <w:r>
              <w:rPr>
                <w:rFonts w:cs="Baskerville" w:ascii="Baskerville" w:hAnsi="Baskerville"/>
                <w:sz w:val="16"/>
                <w:szCs w:val="16"/>
              </w:rPr>
              <w:t>Caracterizar la Alta Edad Media en Europa reconociendo la dificultad de la falta de fuentes históricas en este período.</w:t>
            </w:r>
          </w:p>
        </w:tc>
        <w:tc>
          <w:tcPr>
            <w:tcW w:w="3402" w:type="dxa"/>
            <w:tcBorders/>
            <w:shd w:fill="auto" w:val="clear"/>
            <w:vAlign w:val="cente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 xml:space="preserve">Reconoce la dificultad de hallar fuentes históricas de la Alta Edad Media. </w:t>
            </w:r>
          </w:p>
          <w:p>
            <w:pPr>
              <w:pStyle w:val="Normal"/>
              <w:spacing w:lineRule="auto" w:line="240" w:before="0" w:after="0"/>
              <w:jc w:val="center"/>
              <w:rPr>
                <w:rFonts w:ascii="Baskerville-SemiBold" w:hAnsi="Baskerville-SemiBold" w:cs="Baskerville-SemiBold"/>
                <w:b/>
                <w:b/>
                <w:bCs/>
                <w:sz w:val="16"/>
                <w:szCs w:val="16"/>
              </w:rPr>
            </w:pPr>
            <w:r>
              <w:rPr>
                <w:rFonts w:cs="Baskerville-SemiBold" w:ascii="Baskerville-SemiBold" w:hAnsi="Baskerville-SemiBold"/>
                <w:b/>
                <w:bCs/>
                <w:sz w:val="16"/>
                <w:szCs w:val="16"/>
              </w:rPr>
            </w:r>
          </w:p>
        </w:tc>
        <w:tc>
          <w:tcPr>
            <w:tcW w:w="2727" w:type="dxa"/>
            <w:tcBorders/>
            <w:shd w:fill="auto" w:val="clear"/>
            <w:vAlign w:val="center"/>
          </w:tcPr>
          <w:p>
            <w:pPr>
              <w:pStyle w:val="Normal"/>
              <w:spacing w:lineRule="auto" w:line="240" w:before="0" w:after="0"/>
              <w:jc w:val="center"/>
              <w:rPr>
                <w:rFonts w:ascii="Arial" w:hAnsi="Arial" w:cs="Arial"/>
                <w:b/>
                <w:b/>
                <w:bCs/>
                <w:sz w:val="16"/>
                <w:szCs w:val="16"/>
              </w:rPr>
            </w:pPr>
            <w:r>
              <w:rPr>
                <w:rFonts w:cs="Arial" w:ascii="Arial" w:hAnsi="Arial"/>
                <w:b/>
                <w:sz w:val="16"/>
                <w:szCs w:val="16"/>
              </w:rPr>
              <w:t>CSC, CCL, CAA</w:t>
            </w:r>
          </w:p>
        </w:tc>
      </w:tr>
      <w:tr>
        <w:trPr/>
        <w:tc>
          <w:tcPr>
            <w:tcW w:w="3368" w:type="dxa"/>
            <w:tcBorders/>
            <w:shd w:fill="auto" w:val="clear"/>
          </w:tcPr>
          <w:p>
            <w:pPr>
              <w:pStyle w:val="Normal"/>
              <w:spacing w:lineRule="auto" w:line="240" w:before="0" w:after="0"/>
              <w:jc w:val="both"/>
              <w:rPr>
                <w:rFonts w:ascii="Baskerville" w:hAnsi="Baskerville" w:cs="Baskerville"/>
                <w:b/>
                <w:b/>
                <w:sz w:val="16"/>
                <w:szCs w:val="16"/>
              </w:rPr>
            </w:pPr>
            <w:r>
              <w:rPr>
                <w:rFonts w:cs="Baskerville" w:ascii="Baskerville" w:hAnsi="Baskerville"/>
                <w:b/>
                <w:sz w:val="16"/>
                <w:szCs w:val="16"/>
              </w:rPr>
              <w:t>Explicar la organización feudal y sus consecuencias</w:t>
            </w:r>
          </w:p>
          <w:p>
            <w:pPr>
              <w:pStyle w:val="Normal"/>
              <w:spacing w:lineRule="auto" w:line="240" w:before="0" w:after="0"/>
              <w:jc w:val="both"/>
              <w:rPr>
                <w:rFonts w:ascii="Baskerville-SemiBold" w:hAnsi="Baskerville-SemiBold" w:cs="Baskerville-SemiBold"/>
                <w:b/>
                <w:b/>
                <w:bCs/>
                <w:sz w:val="16"/>
                <w:szCs w:val="16"/>
              </w:rPr>
            </w:pPr>
            <w:r>
              <w:rPr>
                <w:rFonts w:cs="Baskerville-SemiBold" w:ascii="Baskerville-SemiBold" w:hAnsi="Baskerville-SemiBold"/>
                <w:b/>
                <w:bCs/>
                <w:sz w:val="16"/>
                <w:szCs w:val="16"/>
              </w:rPr>
            </w:r>
          </w:p>
        </w:tc>
        <w:tc>
          <w:tcPr>
            <w:tcW w:w="3402" w:type="dxa"/>
            <w:tcBorders/>
            <w:shd w:fill="auto" w:val="clear"/>
            <w:vAlign w:val="center"/>
          </w:tcPr>
          <w:p>
            <w:pPr>
              <w:pStyle w:val="Normal"/>
              <w:spacing w:lineRule="auto" w:line="240" w:before="0" w:after="0"/>
              <w:jc w:val="both"/>
              <w:rPr>
                <w:rFonts w:ascii="Baskerville" w:hAnsi="Baskerville" w:cs="Baskerville"/>
                <w:b/>
                <w:b/>
                <w:sz w:val="16"/>
                <w:szCs w:val="16"/>
              </w:rPr>
            </w:pPr>
            <w:r>
              <w:rPr>
                <w:rFonts w:cs="Baskerville" w:ascii="Baskerville" w:hAnsi="Baskerville"/>
                <w:b/>
                <w:sz w:val="16"/>
                <w:szCs w:val="16"/>
              </w:rPr>
              <w:t xml:space="preserve">Describe la organización feudal y explica sus consecuencias. </w:t>
            </w:r>
          </w:p>
          <w:p>
            <w:pPr>
              <w:pStyle w:val="Normal"/>
              <w:spacing w:lineRule="auto" w:line="240" w:before="0" w:after="0"/>
              <w:jc w:val="center"/>
              <w:rPr>
                <w:rFonts w:ascii="Baskerville-SemiBold" w:hAnsi="Baskerville-SemiBold" w:cs="Baskerville-SemiBold"/>
                <w:b/>
                <w:b/>
                <w:bCs/>
                <w:sz w:val="16"/>
                <w:szCs w:val="16"/>
              </w:rPr>
            </w:pPr>
            <w:r>
              <w:rPr>
                <w:rFonts w:cs="Baskerville-SemiBold" w:ascii="Baskerville-SemiBold" w:hAnsi="Baskerville-SemiBold"/>
                <w:b/>
                <w:bCs/>
                <w:sz w:val="16"/>
                <w:szCs w:val="16"/>
              </w:rPr>
            </w:r>
          </w:p>
        </w:tc>
        <w:tc>
          <w:tcPr>
            <w:tcW w:w="2727" w:type="dxa"/>
            <w:tcBorders/>
            <w:shd w:fill="auto" w:val="clear"/>
            <w:vAlign w:val="center"/>
          </w:tcPr>
          <w:p>
            <w:pPr>
              <w:pStyle w:val="Normal"/>
              <w:spacing w:lineRule="auto" w:line="240" w:before="0" w:after="0"/>
              <w:jc w:val="center"/>
              <w:rPr>
                <w:rFonts w:ascii="Arial" w:hAnsi="Arial" w:cs="Arial"/>
                <w:b/>
                <w:b/>
                <w:bCs/>
                <w:sz w:val="16"/>
                <w:szCs w:val="16"/>
              </w:rPr>
            </w:pPr>
            <w:r>
              <w:rPr>
                <w:rFonts w:cs="Arial" w:ascii="Arial" w:hAnsi="Arial"/>
                <w:b/>
                <w:sz w:val="16"/>
                <w:szCs w:val="16"/>
              </w:rPr>
              <w:t>CSC, CCL</w:t>
            </w:r>
          </w:p>
        </w:tc>
      </w:tr>
      <w:tr>
        <w:trPr/>
        <w:tc>
          <w:tcPr>
            <w:tcW w:w="3368" w:type="dxa"/>
            <w:tcBorders/>
            <w:shd w:fill="auto" w:val="clear"/>
          </w:tcPr>
          <w:p>
            <w:pPr>
              <w:pStyle w:val="Normal"/>
              <w:spacing w:lineRule="auto" w:line="240" w:before="0" w:after="0"/>
              <w:jc w:val="both"/>
              <w:rPr>
                <w:rFonts w:ascii="Baskerville" w:hAnsi="Baskerville" w:cs="Baskerville"/>
                <w:b/>
                <w:b/>
                <w:sz w:val="16"/>
                <w:szCs w:val="16"/>
              </w:rPr>
            </w:pPr>
            <w:r>
              <w:rPr>
                <w:rFonts w:cs="Baskerville" w:ascii="Baskerville" w:hAnsi="Baskerville"/>
                <w:b/>
                <w:sz w:val="16"/>
                <w:szCs w:val="16"/>
              </w:rPr>
              <w:t>Analizar la evolución de los reinos cristianos y musulmanes, en sus aspectos socioeconómicos, políticos y culturales, y seleccionar y describir las principales características de la evolución política, socioeconómica y cultural de Andalucía en Al-Ándalus.</w:t>
            </w:r>
          </w:p>
        </w:tc>
        <w:tc>
          <w:tcPr>
            <w:tcW w:w="3402" w:type="dxa"/>
            <w:tcBorders/>
            <w:shd w:fill="auto" w:val="clear"/>
            <w:vAlign w:val="center"/>
          </w:tcPr>
          <w:p>
            <w:pPr>
              <w:pStyle w:val="Normal"/>
              <w:spacing w:lineRule="auto" w:line="240" w:before="0" w:after="0"/>
              <w:jc w:val="both"/>
              <w:rPr>
                <w:rFonts w:ascii="Baskerville" w:hAnsi="Baskerville" w:cs="Baskerville"/>
                <w:b/>
                <w:b/>
                <w:sz w:val="16"/>
                <w:szCs w:val="16"/>
              </w:rPr>
            </w:pPr>
            <w:r>
              <w:rPr>
                <w:rFonts w:cs="Baskerville" w:ascii="Baskerville" w:hAnsi="Baskerville"/>
                <w:b/>
                <w:sz w:val="16"/>
                <w:szCs w:val="16"/>
              </w:rPr>
              <w:t>Describe la evolución  de los reinos cristianos y musulmanes en sus aspectos socioeconómicos, políticos y culturales, especificando el papel de Andalucía en al- Andalus.</w:t>
            </w:r>
          </w:p>
          <w:p>
            <w:pPr>
              <w:pStyle w:val="Normal"/>
              <w:spacing w:lineRule="auto" w:line="240" w:before="0" w:after="0"/>
              <w:jc w:val="both"/>
              <w:rPr>
                <w:rFonts w:ascii="Baskerville-SemiBold" w:hAnsi="Baskerville-SemiBold" w:cs="Baskerville-SemiBold"/>
                <w:b/>
                <w:b/>
                <w:bCs/>
                <w:sz w:val="16"/>
                <w:szCs w:val="16"/>
              </w:rPr>
            </w:pPr>
            <w:r>
              <w:rPr>
                <w:rFonts w:cs="Baskerville-SemiBold" w:ascii="Baskerville-SemiBold" w:hAnsi="Baskerville-SemiBold"/>
                <w:b/>
                <w:bCs/>
                <w:sz w:val="16"/>
                <w:szCs w:val="16"/>
              </w:rPr>
            </w:r>
          </w:p>
        </w:tc>
        <w:tc>
          <w:tcPr>
            <w:tcW w:w="2727" w:type="dxa"/>
            <w:tcBorders/>
            <w:shd w:fill="auto" w:val="clear"/>
            <w:vAlign w:val="center"/>
          </w:tcPr>
          <w:p>
            <w:pPr>
              <w:pStyle w:val="Normal"/>
              <w:spacing w:lineRule="auto" w:line="240" w:before="0" w:after="0"/>
              <w:jc w:val="center"/>
              <w:rPr>
                <w:rFonts w:ascii="Arial" w:hAnsi="Arial" w:cs="Arial"/>
                <w:b/>
                <w:b/>
                <w:sz w:val="16"/>
                <w:szCs w:val="16"/>
              </w:rPr>
            </w:pPr>
            <w:r>
              <w:rPr>
                <w:rFonts w:cs="Arial" w:ascii="Arial" w:hAnsi="Arial"/>
                <w:b/>
                <w:sz w:val="16"/>
                <w:szCs w:val="16"/>
              </w:rPr>
              <w:t>CSC, CCL, CAA.</w:t>
            </w:r>
          </w:p>
          <w:p>
            <w:pPr>
              <w:pStyle w:val="Normal"/>
              <w:spacing w:lineRule="auto" w:line="240" w:before="0" w:after="0"/>
              <w:jc w:val="center"/>
              <w:rPr>
                <w:rFonts w:ascii="Arial" w:hAnsi="Arial" w:cs="Arial"/>
                <w:b/>
                <w:b/>
                <w:bCs/>
                <w:sz w:val="16"/>
                <w:szCs w:val="16"/>
              </w:rPr>
            </w:pPr>
            <w:r>
              <w:rPr>
                <w:rFonts w:cs="Arial" w:ascii="Arial" w:hAnsi="Arial"/>
                <w:b/>
                <w:bCs/>
                <w:sz w:val="16"/>
                <w:szCs w:val="16"/>
              </w:rPr>
            </w:r>
          </w:p>
        </w:tc>
      </w:tr>
      <w:tr>
        <w:trPr/>
        <w:tc>
          <w:tcPr>
            <w:tcW w:w="3368" w:type="dxa"/>
            <w:tcBorders/>
            <w:shd w:fill="auto" w:val="clear"/>
          </w:tcPr>
          <w:p>
            <w:pPr>
              <w:pStyle w:val="Normal"/>
              <w:spacing w:lineRule="auto" w:line="240" w:before="0" w:after="0"/>
              <w:jc w:val="both"/>
              <w:rPr>
                <w:rFonts w:ascii="Baskerville" w:hAnsi="Baskerville" w:cs="Baskerville"/>
                <w:b/>
                <w:b/>
                <w:sz w:val="16"/>
                <w:szCs w:val="16"/>
              </w:rPr>
            </w:pPr>
            <w:r>
              <w:rPr>
                <w:rFonts w:cs="Baskerville" w:ascii="Baskerville" w:hAnsi="Baskerville"/>
                <w:b/>
                <w:sz w:val="16"/>
                <w:szCs w:val="16"/>
              </w:rPr>
              <w:t>Entender el proceso de las conquistas y la repoblación de los reinos cristianos en la Península Ibérica y sus relaciones con AlÁndalus, y caracterizar el proceso de reconquista y repoblación de los reinos cristianos en Andalucía, contrastándolo con el llevado a cabo en otras regiones de la Península Ibérica.</w:t>
            </w:r>
          </w:p>
        </w:tc>
        <w:tc>
          <w:tcPr>
            <w:tcW w:w="3402" w:type="dxa"/>
            <w:tcBorders/>
            <w:shd w:fill="auto" w:val="clear"/>
            <w:vAlign w:val="center"/>
          </w:tcPr>
          <w:p>
            <w:pPr>
              <w:pStyle w:val="Normal"/>
              <w:spacing w:lineRule="auto" w:line="240" w:before="0" w:after="0"/>
              <w:jc w:val="both"/>
              <w:rPr>
                <w:rFonts w:ascii="Baskerville" w:hAnsi="Baskerville" w:cs="Baskerville"/>
                <w:b/>
                <w:b/>
                <w:sz w:val="16"/>
                <w:szCs w:val="16"/>
              </w:rPr>
            </w:pPr>
            <w:r>
              <w:rPr>
                <w:rFonts w:cs="Baskerville" w:ascii="Baskerville" w:hAnsi="Baskerville"/>
                <w:b/>
                <w:sz w:val="16"/>
                <w:szCs w:val="16"/>
              </w:rPr>
              <w:t>Explica la conquista y repoblación de los reinos cristianos comparando el vivido en Andalucía con el resto de la Península.</w:t>
            </w:r>
          </w:p>
        </w:tc>
        <w:tc>
          <w:tcPr>
            <w:tcW w:w="2727" w:type="dxa"/>
            <w:tcBorders/>
            <w:shd w:fill="auto" w:val="clear"/>
            <w:vAlign w:val="center"/>
          </w:tcPr>
          <w:p>
            <w:pPr>
              <w:pStyle w:val="Normal"/>
              <w:spacing w:lineRule="auto" w:line="240" w:before="0" w:after="0"/>
              <w:jc w:val="center"/>
              <w:rPr>
                <w:rFonts w:ascii="Arial" w:hAnsi="Arial" w:cs="Arial"/>
                <w:b/>
                <w:b/>
                <w:sz w:val="16"/>
                <w:szCs w:val="16"/>
              </w:rPr>
            </w:pPr>
            <w:r>
              <w:rPr>
                <w:rFonts w:cs="Arial" w:ascii="Arial" w:hAnsi="Arial"/>
                <w:b/>
                <w:sz w:val="16"/>
                <w:szCs w:val="16"/>
              </w:rPr>
              <w:t>CSC, CCL, CAA.</w:t>
            </w:r>
          </w:p>
          <w:p>
            <w:pPr>
              <w:pStyle w:val="Normal"/>
              <w:spacing w:lineRule="auto" w:line="240" w:before="0" w:after="0"/>
              <w:jc w:val="center"/>
              <w:rPr>
                <w:rFonts w:ascii="Arial" w:hAnsi="Arial" w:cs="Arial"/>
                <w:b/>
                <w:b/>
                <w:bCs/>
                <w:sz w:val="16"/>
                <w:szCs w:val="16"/>
              </w:rPr>
            </w:pPr>
            <w:r>
              <w:rPr>
                <w:rFonts w:cs="Arial" w:ascii="Arial" w:hAnsi="Arial"/>
                <w:b/>
                <w:bCs/>
                <w:sz w:val="16"/>
                <w:szCs w:val="16"/>
              </w:rPr>
            </w:r>
          </w:p>
        </w:tc>
      </w:tr>
      <w:tr>
        <w:trPr/>
        <w:tc>
          <w:tcPr>
            <w:tcW w:w="3368" w:type="dxa"/>
            <w:tcBorders/>
            <w:shd w:fill="auto" w:val="clear"/>
            <w:vAlign w:val="center"/>
          </w:tcPr>
          <w:p>
            <w:pPr>
              <w:pStyle w:val="Normal"/>
              <w:spacing w:lineRule="auto" w:line="240" w:before="0" w:after="0"/>
              <w:rPr>
                <w:rFonts w:ascii="Baskerville" w:hAnsi="Baskerville" w:cs="Baskerville"/>
                <w:sz w:val="16"/>
                <w:szCs w:val="16"/>
              </w:rPr>
            </w:pPr>
            <w:r>
              <w:rPr>
                <w:rFonts w:cs="Baskerville" w:ascii="Baskerville" w:hAnsi="Baskerville"/>
                <w:sz w:val="16"/>
                <w:szCs w:val="16"/>
              </w:rPr>
            </w:r>
          </w:p>
          <w:p>
            <w:pPr>
              <w:pStyle w:val="Normal"/>
              <w:spacing w:lineRule="auto" w:line="240" w:before="0" w:after="0"/>
              <w:rPr>
                <w:rFonts w:ascii="Baskerville" w:hAnsi="Baskerville" w:cs="Baskerville"/>
                <w:sz w:val="16"/>
                <w:szCs w:val="16"/>
              </w:rPr>
            </w:pPr>
            <w:r>
              <w:rPr>
                <w:rFonts w:cs="Baskerville" w:ascii="Baskerville" w:hAnsi="Baskerville"/>
                <w:b/>
                <w:sz w:val="16"/>
                <w:szCs w:val="16"/>
              </w:rPr>
              <w:t>Comprender las funciones diversas del arte en la Edad Media, e identificar las peculiaridades del arte islámico y gótico en Andalucía,</w:t>
            </w:r>
            <w:r>
              <w:rPr>
                <w:rFonts w:cs="Baskerville" w:ascii="Baskerville" w:hAnsi="Baskerville"/>
                <w:sz w:val="16"/>
                <w:szCs w:val="16"/>
              </w:rPr>
              <w:t xml:space="preserve"> valorando la importancia de su conservación y puesta en valor</w:t>
            </w:r>
          </w:p>
          <w:p>
            <w:pPr>
              <w:pStyle w:val="Normal"/>
              <w:spacing w:lineRule="auto" w:line="240" w:before="0" w:after="0"/>
              <w:rPr>
                <w:rFonts w:ascii="Baskerville-SemiBold" w:hAnsi="Baskerville-SemiBold" w:cs="Baskerville-SemiBold"/>
                <w:b/>
                <w:b/>
                <w:bCs/>
                <w:sz w:val="16"/>
                <w:szCs w:val="16"/>
              </w:rPr>
            </w:pPr>
            <w:r>
              <w:rPr>
                <w:rFonts w:cs="Baskerville-SemiBold" w:ascii="Baskerville-SemiBold" w:hAnsi="Baskerville-SemiBold"/>
                <w:b/>
                <w:bCs/>
                <w:sz w:val="16"/>
                <w:szCs w:val="16"/>
              </w:rPr>
            </w:r>
          </w:p>
          <w:p>
            <w:pPr>
              <w:pStyle w:val="Normal"/>
              <w:spacing w:lineRule="auto" w:line="240" w:before="0" w:after="0"/>
              <w:rPr>
                <w:rFonts w:ascii="Baskerville-SemiBold" w:hAnsi="Baskerville-SemiBold" w:cs="Baskerville-SemiBold"/>
                <w:b/>
                <w:b/>
                <w:bCs/>
                <w:sz w:val="16"/>
                <w:szCs w:val="16"/>
              </w:rPr>
            </w:pPr>
            <w:r>
              <w:rPr>
                <w:rFonts w:cs="Baskerville-SemiBold" w:ascii="Baskerville-SemiBold" w:hAnsi="Baskerville-SemiBold"/>
                <w:b/>
                <w:bCs/>
                <w:sz w:val="16"/>
                <w:szCs w:val="16"/>
              </w:rPr>
            </w:r>
          </w:p>
          <w:p>
            <w:pPr>
              <w:pStyle w:val="Normal"/>
              <w:spacing w:lineRule="auto" w:line="240" w:before="0" w:after="0"/>
              <w:rPr>
                <w:rFonts w:ascii="Baskerville-SemiBold" w:hAnsi="Baskerville-SemiBold" w:cs="Baskerville-SemiBold"/>
                <w:b/>
                <w:b/>
                <w:bCs/>
                <w:sz w:val="16"/>
                <w:szCs w:val="16"/>
              </w:rPr>
            </w:pPr>
            <w:r>
              <w:rPr>
                <w:rFonts w:cs="Baskerville-SemiBold" w:ascii="Baskerville-SemiBold" w:hAnsi="Baskerville-SemiBold"/>
                <w:b/>
                <w:bCs/>
                <w:sz w:val="16"/>
                <w:szCs w:val="16"/>
              </w:rPr>
            </w:r>
          </w:p>
          <w:p>
            <w:pPr>
              <w:pStyle w:val="Normal"/>
              <w:spacing w:lineRule="auto" w:line="240" w:before="0" w:after="0"/>
              <w:rPr>
                <w:rFonts w:ascii="Baskerville-SemiBold" w:hAnsi="Baskerville-SemiBold" w:cs="Baskerville-SemiBold"/>
                <w:b/>
                <w:b/>
                <w:bCs/>
                <w:sz w:val="16"/>
                <w:szCs w:val="16"/>
              </w:rPr>
            </w:pPr>
            <w:r>
              <w:rPr>
                <w:rFonts w:cs="Baskerville-SemiBold" w:ascii="Baskerville-SemiBold" w:hAnsi="Baskerville-SemiBold"/>
                <w:b/>
                <w:bCs/>
                <w:sz w:val="16"/>
                <w:szCs w:val="16"/>
              </w:rPr>
            </w:r>
          </w:p>
        </w:tc>
        <w:tc>
          <w:tcPr>
            <w:tcW w:w="3402" w:type="dxa"/>
            <w:tcBorders/>
            <w:shd w:fill="auto" w:val="clear"/>
            <w:vAlign w:val="center"/>
          </w:tcPr>
          <w:p>
            <w:pPr>
              <w:pStyle w:val="Normal"/>
              <w:spacing w:lineRule="auto" w:line="240" w:before="0" w:after="0"/>
              <w:jc w:val="both"/>
              <w:rPr>
                <w:rFonts w:ascii="Baskerville" w:hAnsi="Baskerville" w:cs="Baskerville"/>
                <w:b/>
                <w:b/>
                <w:sz w:val="16"/>
                <w:szCs w:val="16"/>
              </w:rPr>
            </w:pPr>
            <w:r>
              <w:rPr>
                <w:rFonts w:cs="Baskerville" w:ascii="Baskerville" w:hAnsi="Baskerville"/>
                <w:b/>
                <w:sz w:val="16"/>
                <w:szCs w:val="16"/>
              </w:rPr>
              <w:t>Explicar las funciones del arte de la Edad Media e identifica las características del arte islámico y gótico en Andalucía. Reconoce la importancia de su conservación.</w:t>
            </w:r>
          </w:p>
        </w:tc>
        <w:tc>
          <w:tcPr>
            <w:tcW w:w="2727" w:type="dxa"/>
            <w:tcBorders/>
            <w:shd w:fill="auto" w:val="clear"/>
            <w:vAlign w:val="center"/>
          </w:tcPr>
          <w:p>
            <w:pPr>
              <w:pStyle w:val="Normal"/>
              <w:spacing w:lineRule="auto" w:line="240" w:before="0" w:after="0"/>
              <w:jc w:val="center"/>
              <w:rPr>
                <w:rFonts w:ascii="Arial" w:hAnsi="Arial" w:cs="Arial"/>
                <w:b/>
                <w:b/>
                <w:bCs/>
                <w:sz w:val="16"/>
                <w:szCs w:val="16"/>
              </w:rPr>
            </w:pPr>
            <w:r>
              <w:rPr>
                <w:rFonts w:cs="Arial" w:ascii="Arial" w:hAnsi="Arial"/>
                <w:b/>
                <w:sz w:val="16"/>
                <w:szCs w:val="16"/>
              </w:rPr>
              <w:t>CSC, CCL, CEC.</w:t>
            </w:r>
          </w:p>
        </w:tc>
      </w:tr>
      <w:tr>
        <w:trPr/>
        <w:tc>
          <w:tcPr>
            <w:tcW w:w="3368"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16"/>
                <w:szCs w:val="16"/>
              </w:rPr>
            </w:pPr>
            <w:r>
              <w:rPr>
                <w:rFonts w:cs="Baskerville-SemiBold" w:ascii="Baskerville-SemiBold" w:hAnsi="Baskerville-SemiBold"/>
                <w:b/>
                <w:bCs/>
                <w:sz w:val="16"/>
                <w:szCs w:val="16"/>
              </w:rPr>
              <w:t>CRITERIOS DE EVALUACIÓN</w:t>
            </w:r>
          </w:p>
        </w:tc>
        <w:tc>
          <w:tcPr>
            <w:tcW w:w="3402"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16"/>
                <w:szCs w:val="16"/>
              </w:rPr>
            </w:pPr>
            <w:r>
              <w:rPr>
                <w:rFonts w:cs="Baskerville-SemiBold" w:ascii="Baskerville-SemiBold" w:hAnsi="Baskerville-SemiBold"/>
                <w:b/>
                <w:bCs/>
                <w:sz w:val="16"/>
                <w:szCs w:val="16"/>
              </w:rPr>
              <w:t>ESTÁNDARES DE APRENDIZAJE</w:t>
            </w:r>
          </w:p>
        </w:tc>
        <w:tc>
          <w:tcPr>
            <w:tcW w:w="2727" w:type="dxa"/>
            <w:tcBorders/>
            <w:shd w:color="auto" w:fill="D9D9D9" w:themeFill="background1" w:themeFillShade="d9" w:val="clear"/>
            <w:vAlign w:val="center"/>
          </w:tcPr>
          <w:p>
            <w:pPr>
              <w:pStyle w:val="Normal"/>
              <w:spacing w:lineRule="auto" w:line="240" w:before="0" w:after="0"/>
              <w:jc w:val="center"/>
              <w:rPr>
                <w:rFonts w:ascii="Baskerville-SemiBold" w:hAnsi="Baskerville-SemiBold" w:cs="Baskerville-SemiBold"/>
                <w:b/>
                <w:b/>
                <w:bCs/>
                <w:sz w:val="20"/>
                <w:szCs w:val="20"/>
              </w:rPr>
            </w:pPr>
            <w:r>
              <w:rPr>
                <w:rFonts w:cs="Baskerville-SemiBold" w:ascii="Baskerville-SemiBold" w:hAnsi="Baskerville-SemiBold"/>
                <w:b/>
                <w:bCs/>
                <w:sz w:val="20"/>
                <w:szCs w:val="20"/>
              </w:rPr>
              <w:t>COMPETENCIAS</w:t>
            </w:r>
          </w:p>
        </w:tc>
      </w:tr>
      <w:tr>
        <w:trPr/>
        <w:tc>
          <w:tcPr>
            <w:tcW w:w="3368"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Entender el concepto de crisis y sus consecuencias económicas y sociales.</w:t>
            </w:r>
          </w:p>
        </w:tc>
        <w:tc>
          <w:tcPr>
            <w:tcW w:w="3402" w:type="dxa"/>
            <w:tcBorders/>
            <w:shd w:fill="auto" w:val="clear"/>
            <w:vAlign w:val="cente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 xml:space="preserve">Explica el concepto de crisis y sus consecuencias </w:t>
            </w:r>
          </w:p>
        </w:tc>
        <w:tc>
          <w:tcPr>
            <w:tcW w:w="2727" w:type="dxa"/>
            <w:tcBorders/>
            <w:shd w:fill="auto" w:val="clear"/>
            <w:vAlign w:val="center"/>
          </w:tcPr>
          <w:p>
            <w:pPr>
              <w:pStyle w:val="Normal"/>
              <w:spacing w:lineRule="auto" w:line="240" w:before="0" w:after="0"/>
              <w:jc w:val="center"/>
              <w:rPr>
                <w:rFonts w:ascii="Arial" w:hAnsi="Arial" w:cs="Arial"/>
                <w:b/>
                <w:b/>
                <w:sz w:val="16"/>
                <w:szCs w:val="24"/>
              </w:rPr>
            </w:pPr>
            <w:r>
              <w:rPr>
                <w:rFonts w:cs="Arial" w:ascii="Arial" w:hAnsi="Arial"/>
                <w:b/>
                <w:sz w:val="16"/>
                <w:szCs w:val="24"/>
              </w:rPr>
              <w:t>CSC, CCL, SIEP</w:t>
            </w:r>
          </w:p>
          <w:p>
            <w:pPr>
              <w:pStyle w:val="Normal"/>
              <w:spacing w:lineRule="auto" w:line="240" w:before="0" w:after="0"/>
              <w:jc w:val="center"/>
              <w:rPr>
                <w:rFonts w:ascii="Arial" w:hAnsi="Arial" w:cs="Arial"/>
                <w:b/>
                <w:b/>
                <w:bCs/>
                <w:sz w:val="16"/>
                <w:szCs w:val="24"/>
                <w:vertAlign w:val="subscript"/>
              </w:rPr>
            </w:pPr>
            <w:r>
              <w:rPr>
                <w:rFonts w:cs="Arial" w:ascii="Arial" w:hAnsi="Arial"/>
                <w:b/>
                <w:bCs/>
                <w:sz w:val="16"/>
                <w:szCs w:val="24"/>
                <w:vertAlign w:val="subscript"/>
              </w:rPr>
            </w:r>
          </w:p>
        </w:tc>
      </w:tr>
      <w:tr>
        <w:trPr/>
        <w:tc>
          <w:tcPr>
            <w:tcW w:w="3368" w:type="dxa"/>
            <w:tcBorders/>
            <w:shd w:fill="auto" w:val="clear"/>
          </w:tcPr>
          <w:p>
            <w:pPr>
              <w:pStyle w:val="Normal"/>
              <w:spacing w:lineRule="auto" w:line="240" w:before="0" w:after="0"/>
              <w:jc w:val="both"/>
              <w:rPr>
                <w:rFonts w:ascii="Baskerville" w:hAnsi="Baskerville" w:cs="Baskerville"/>
                <w:b/>
                <w:b/>
                <w:sz w:val="16"/>
                <w:szCs w:val="16"/>
              </w:rPr>
            </w:pPr>
            <w:r>
              <w:rPr>
                <w:rFonts w:cs="Baskerville" w:ascii="Baskerville" w:hAnsi="Baskerville"/>
                <w:b/>
                <w:sz w:val="16"/>
                <w:szCs w:val="16"/>
              </w:rPr>
              <w:t>Comprender la significación histórica de la etapa del Renacimiento en Europa.</w:t>
            </w:r>
          </w:p>
        </w:tc>
        <w:tc>
          <w:tcPr>
            <w:tcW w:w="3402" w:type="dxa"/>
            <w:tcBorders/>
            <w:shd w:fill="auto" w:val="clear"/>
            <w:vAlign w:val="center"/>
          </w:tcPr>
          <w:p>
            <w:pPr>
              <w:pStyle w:val="Normal"/>
              <w:spacing w:lineRule="auto" w:line="240" w:before="0" w:after="0"/>
              <w:jc w:val="both"/>
              <w:rPr>
                <w:rFonts w:ascii="Baskerville" w:hAnsi="Baskerville" w:cs="Baskerville"/>
                <w:b/>
                <w:b/>
                <w:sz w:val="16"/>
                <w:szCs w:val="16"/>
              </w:rPr>
            </w:pPr>
            <w:r>
              <w:rPr>
                <w:rFonts w:cs="Baskerville" w:ascii="Baskerville" w:hAnsi="Baskerville"/>
                <w:b/>
                <w:sz w:val="16"/>
                <w:szCs w:val="16"/>
              </w:rPr>
              <w:t xml:space="preserve">Reconoce la importancia del Renacimiento en la Historia </w:t>
            </w:r>
          </w:p>
        </w:tc>
        <w:tc>
          <w:tcPr>
            <w:tcW w:w="2727" w:type="dxa"/>
            <w:tcBorders/>
            <w:shd w:fill="auto" w:val="clear"/>
            <w:vAlign w:val="center"/>
          </w:tcPr>
          <w:p>
            <w:pPr>
              <w:pStyle w:val="Normal"/>
              <w:spacing w:lineRule="auto" w:line="240" w:before="0" w:after="0"/>
              <w:jc w:val="center"/>
              <w:rPr>
                <w:rFonts w:ascii="Arial" w:hAnsi="Arial" w:cs="Arial"/>
                <w:b/>
                <w:b/>
                <w:sz w:val="16"/>
                <w:szCs w:val="24"/>
              </w:rPr>
            </w:pPr>
            <w:r>
              <w:rPr>
                <w:rFonts w:cs="Arial" w:ascii="Arial" w:hAnsi="Arial"/>
                <w:b/>
                <w:sz w:val="16"/>
                <w:szCs w:val="24"/>
              </w:rPr>
              <w:t>CSC, CCL</w:t>
            </w:r>
          </w:p>
          <w:p>
            <w:pPr>
              <w:pStyle w:val="Normal"/>
              <w:spacing w:lineRule="auto" w:line="240" w:before="0" w:after="0"/>
              <w:jc w:val="center"/>
              <w:rPr>
                <w:rFonts w:ascii="Arial" w:hAnsi="Arial" w:cs="Arial"/>
                <w:b/>
                <w:b/>
                <w:bCs/>
                <w:sz w:val="16"/>
                <w:szCs w:val="24"/>
                <w:vertAlign w:val="subscript"/>
              </w:rPr>
            </w:pPr>
            <w:r>
              <w:rPr>
                <w:rFonts w:cs="Arial" w:ascii="Arial" w:hAnsi="Arial"/>
                <w:b/>
                <w:bCs/>
                <w:sz w:val="16"/>
                <w:szCs w:val="24"/>
                <w:vertAlign w:val="subscript"/>
              </w:rPr>
            </w:r>
          </w:p>
        </w:tc>
      </w:tr>
      <w:tr>
        <w:trPr/>
        <w:tc>
          <w:tcPr>
            <w:tcW w:w="3368"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Relacionar el alcance de la nueva mirada de los humanistas, los artistas y científicos del Renacimiento con etapas anteriores y posteriores.</w:t>
            </w:r>
          </w:p>
        </w:tc>
        <w:tc>
          <w:tcPr>
            <w:tcW w:w="3402" w:type="dxa"/>
            <w:tcBorders/>
            <w:shd w:fill="auto" w:val="clear"/>
            <w:vAlign w:val="cente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Relaciona y comprende el alcance de humanistas y artistas renacentistas con respecto a etapas anteriores.</w:t>
            </w:r>
          </w:p>
          <w:p>
            <w:pPr>
              <w:pStyle w:val="Normal"/>
              <w:spacing w:lineRule="auto" w:line="240" w:before="0" w:after="0"/>
              <w:jc w:val="center"/>
              <w:rPr>
                <w:rFonts w:ascii="Baskerville-SemiBold" w:hAnsi="Baskerville-SemiBold" w:cs="Baskerville-SemiBold"/>
                <w:b/>
                <w:b/>
                <w:bCs/>
                <w:sz w:val="16"/>
                <w:szCs w:val="16"/>
              </w:rPr>
            </w:pPr>
            <w:r>
              <w:rPr>
                <w:rFonts w:cs="Baskerville-SemiBold" w:ascii="Baskerville-SemiBold" w:hAnsi="Baskerville-SemiBold"/>
                <w:b/>
                <w:bCs/>
                <w:sz w:val="16"/>
                <w:szCs w:val="16"/>
              </w:rPr>
            </w:r>
          </w:p>
        </w:tc>
        <w:tc>
          <w:tcPr>
            <w:tcW w:w="2727" w:type="dxa"/>
            <w:tcBorders/>
            <w:shd w:fill="auto" w:val="clear"/>
            <w:vAlign w:val="center"/>
          </w:tcPr>
          <w:p>
            <w:pPr>
              <w:pStyle w:val="Normal"/>
              <w:spacing w:lineRule="auto" w:line="240" w:before="0" w:after="0"/>
              <w:jc w:val="center"/>
              <w:rPr>
                <w:rFonts w:ascii="Arial" w:hAnsi="Arial" w:cs="Arial"/>
                <w:b/>
                <w:b/>
                <w:sz w:val="16"/>
                <w:szCs w:val="24"/>
              </w:rPr>
            </w:pPr>
            <w:r>
              <w:rPr>
                <w:rFonts w:cs="Arial" w:ascii="Arial" w:hAnsi="Arial"/>
                <w:b/>
                <w:sz w:val="16"/>
                <w:szCs w:val="24"/>
              </w:rPr>
              <w:t>CSC, CMCT, CEC, CAA</w:t>
            </w:r>
          </w:p>
        </w:tc>
      </w:tr>
      <w:tr>
        <w:trPr/>
        <w:tc>
          <w:tcPr>
            <w:tcW w:w="3368" w:type="dxa"/>
            <w:tcBorders/>
            <w:shd w:fill="auto" w:val="clear"/>
          </w:tcPr>
          <w:p>
            <w:pPr>
              <w:pStyle w:val="Normal"/>
              <w:spacing w:lineRule="auto" w:line="240" w:before="0" w:after="0"/>
              <w:jc w:val="both"/>
              <w:rPr>
                <w:rFonts w:ascii="Baskerville" w:hAnsi="Baskerville" w:cs="Baskerville"/>
                <w:b/>
                <w:b/>
                <w:sz w:val="16"/>
                <w:szCs w:val="16"/>
              </w:rPr>
            </w:pPr>
            <w:r>
              <w:rPr>
                <w:rFonts w:cs="Baskerville" w:ascii="Baskerville" w:hAnsi="Baskerville"/>
                <w:b/>
                <w:sz w:val="16"/>
                <w:szCs w:val="16"/>
              </w:rPr>
              <w:t>Analizar el reinado de los Reyes Católicos como una etapa de transición entre la Edad Media y la Edad Moderna.</w:t>
            </w:r>
          </w:p>
        </w:tc>
        <w:tc>
          <w:tcPr>
            <w:tcW w:w="3402" w:type="dxa"/>
            <w:tcBorders/>
            <w:shd w:fill="auto" w:val="clear"/>
            <w:vAlign w:val="center"/>
          </w:tcPr>
          <w:p>
            <w:pPr>
              <w:pStyle w:val="Normal"/>
              <w:spacing w:lineRule="auto" w:line="240" w:before="0" w:after="0"/>
              <w:jc w:val="both"/>
              <w:rPr>
                <w:rFonts w:ascii="Baskerville" w:hAnsi="Baskerville" w:cs="Baskerville"/>
                <w:b/>
                <w:b/>
                <w:sz w:val="16"/>
                <w:szCs w:val="16"/>
              </w:rPr>
            </w:pPr>
            <w:r>
              <w:rPr>
                <w:rFonts w:cs="Baskerville" w:ascii="Baskerville" w:hAnsi="Baskerville"/>
                <w:b/>
                <w:sz w:val="16"/>
                <w:szCs w:val="16"/>
              </w:rPr>
              <w:t>Describe el reinado de los RRCC como transición de la Edad Media a la Edad Moderna.</w:t>
            </w:r>
          </w:p>
        </w:tc>
        <w:tc>
          <w:tcPr>
            <w:tcW w:w="2727" w:type="dxa"/>
            <w:tcBorders/>
            <w:shd w:fill="auto" w:val="clear"/>
            <w:vAlign w:val="center"/>
          </w:tcPr>
          <w:p>
            <w:pPr>
              <w:pStyle w:val="Normal"/>
              <w:spacing w:lineRule="auto" w:line="240" w:before="0" w:after="0"/>
              <w:jc w:val="center"/>
              <w:rPr>
                <w:rFonts w:ascii="Arial" w:hAnsi="Arial" w:cs="Arial"/>
                <w:b/>
                <w:b/>
                <w:sz w:val="16"/>
                <w:szCs w:val="24"/>
              </w:rPr>
            </w:pPr>
            <w:r>
              <w:rPr>
                <w:rFonts w:cs="Arial" w:ascii="Arial" w:hAnsi="Arial"/>
                <w:b/>
                <w:sz w:val="16"/>
                <w:szCs w:val="24"/>
              </w:rPr>
              <w:t>CSC, CCL, CAA.</w:t>
            </w:r>
          </w:p>
          <w:p>
            <w:pPr>
              <w:pStyle w:val="Normal"/>
              <w:spacing w:lineRule="auto" w:line="240" w:before="0" w:after="0"/>
              <w:jc w:val="center"/>
              <w:rPr>
                <w:rFonts w:ascii="Arial" w:hAnsi="Arial" w:cs="Arial"/>
                <w:b/>
                <w:b/>
                <w:bCs/>
                <w:sz w:val="16"/>
                <w:szCs w:val="24"/>
                <w:vertAlign w:val="subscript"/>
              </w:rPr>
            </w:pPr>
            <w:r>
              <w:rPr>
                <w:rFonts w:cs="Arial" w:ascii="Arial" w:hAnsi="Arial"/>
                <w:b/>
                <w:bCs/>
                <w:sz w:val="16"/>
                <w:szCs w:val="24"/>
                <w:vertAlign w:val="subscript"/>
              </w:rPr>
            </w:r>
          </w:p>
        </w:tc>
      </w:tr>
      <w:tr>
        <w:trPr/>
        <w:tc>
          <w:tcPr>
            <w:tcW w:w="3368"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b/>
                <w:sz w:val="16"/>
                <w:szCs w:val="16"/>
              </w:rPr>
              <w:t>Entender los procesos de conquista y colonización, y sus consecuencias,</w:t>
            </w:r>
            <w:r>
              <w:rPr>
                <w:rFonts w:cs="Baskerville" w:ascii="Baskerville" w:hAnsi="Baskerville"/>
                <w:sz w:val="16"/>
                <w:szCs w:val="16"/>
              </w:rPr>
              <w:t xml:space="preserve"> analizando el papel de Andalucía en los planos político-institucional, socioeconómico y cultural para la conquista y colonización de América.</w:t>
            </w:r>
          </w:p>
        </w:tc>
        <w:tc>
          <w:tcPr>
            <w:tcW w:w="3402" w:type="dxa"/>
            <w:tcBorders/>
            <w:shd w:fill="auto" w:val="clear"/>
            <w:vAlign w:val="center"/>
          </w:tcPr>
          <w:p>
            <w:pPr>
              <w:pStyle w:val="Normal"/>
              <w:spacing w:lineRule="auto" w:line="240" w:before="0" w:after="0"/>
              <w:jc w:val="both"/>
              <w:rPr>
                <w:rFonts w:ascii="Baskerville" w:hAnsi="Baskerville" w:cs="Baskerville"/>
                <w:sz w:val="16"/>
                <w:szCs w:val="16"/>
              </w:rPr>
            </w:pPr>
            <w:r>
              <w:rPr>
                <w:rFonts w:cs="Baskerville" w:ascii="Baskerville" w:hAnsi="Baskerville"/>
                <w:b/>
                <w:sz w:val="16"/>
                <w:szCs w:val="16"/>
              </w:rPr>
              <w:t>Explica los procesos de conquista y colonización de América</w:t>
            </w:r>
            <w:r>
              <w:rPr>
                <w:rFonts w:cs="Baskerville" w:ascii="Baskerville" w:hAnsi="Baskerville"/>
                <w:sz w:val="16"/>
                <w:szCs w:val="16"/>
              </w:rPr>
              <w:t>, reconociendo el papel de Andalucía.</w:t>
            </w:r>
          </w:p>
        </w:tc>
        <w:tc>
          <w:tcPr>
            <w:tcW w:w="2727" w:type="dxa"/>
            <w:tcBorders/>
            <w:shd w:fill="auto" w:val="clear"/>
            <w:vAlign w:val="center"/>
          </w:tcPr>
          <w:p>
            <w:pPr>
              <w:pStyle w:val="Normal"/>
              <w:spacing w:lineRule="auto" w:line="240" w:before="0" w:after="0"/>
              <w:jc w:val="center"/>
              <w:rPr>
                <w:rFonts w:ascii="Arial" w:hAnsi="Arial" w:cs="Arial"/>
                <w:b/>
                <w:b/>
                <w:sz w:val="16"/>
                <w:szCs w:val="24"/>
              </w:rPr>
            </w:pPr>
            <w:r>
              <w:rPr>
                <w:rFonts w:cs="Arial" w:ascii="Arial" w:hAnsi="Arial"/>
                <w:b/>
                <w:sz w:val="16"/>
                <w:szCs w:val="24"/>
              </w:rPr>
              <w:t>CSC, CCL</w:t>
            </w:r>
          </w:p>
          <w:p>
            <w:pPr>
              <w:pStyle w:val="Normal"/>
              <w:spacing w:lineRule="auto" w:line="240" w:before="0" w:after="0"/>
              <w:jc w:val="center"/>
              <w:rPr>
                <w:rFonts w:ascii="Arial" w:hAnsi="Arial" w:cs="Arial"/>
                <w:b/>
                <w:b/>
                <w:bCs/>
                <w:sz w:val="16"/>
                <w:szCs w:val="24"/>
                <w:vertAlign w:val="subscript"/>
              </w:rPr>
            </w:pPr>
            <w:r>
              <w:rPr>
                <w:rFonts w:cs="Arial" w:ascii="Arial" w:hAnsi="Arial"/>
                <w:b/>
                <w:bCs/>
                <w:sz w:val="16"/>
                <w:szCs w:val="24"/>
                <w:vertAlign w:val="subscript"/>
              </w:rPr>
            </w:r>
          </w:p>
        </w:tc>
      </w:tr>
      <w:tr>
        <w:trPr/>
        <w:tc>
          <w:tcPr>
            <w:tcW w:w="3368" w:type="dxa"/>
            <w:tcBorders/>
            <w:shd w:fill="auto" w:val="clear"/>
          </w:tcPr>
          <w:p>
            <w:pPr>
              <w:pStyle w:val="Normal"/>
              <w:spacing w:lineRule="auto" w:line="240" w:before="0" w:after="0"/>
              <w:jc w:val="both"/>
              <w:rPr>
                <w:rFonts w:ascii="Baskerville" w:hAnsi="Baskerville" w:cs="Baskerville"/>
                <w:b/>
                <w:b/>
                <w:sz w:val="16"/>
                <w:szCs w:val="16"/>
              </w:rPr>
            </w:pPr>
            <w:r>
              <w:rPr>
                <w:rFonts w:cs="Baskerville" w:ascii="Baskerville" w:hAnsi="Baskerville"/>
                <w:b/>
                <w:sz w:val="16"/>
                <w:szCs w:val="16"/>
              </w:rPr>
              <w:t>Comprender la diferencia entre los reinos medievales y las monarquías modernas</w:t>
            </w:r>
          </w:p>
        </w:tc>
        <w:tc>
          <w:tcPr>
            <w:tcW w:w="3402" w:type="dxa"/>
            <w:tcBorders/>
            <w:shd w:fill="auto" w:val="clear"/>
            <w:vAlign w:val="center"/>
          </w:tcPr>
          <w:p>
            <w:pPr>
              <w:pStyle w:val="Normal"/>
              <w:spacing w:lineRule="auto" w:line="240" w:before="0" w:after="0"/>
              <w:jc w:val="both"/>
              <w:rPr>
                <w:rFonts w:ascii="Baskerville" w:hAnsi="Baskerville" w:cs="Baskerville"/>
                <w:b/>
                <w:b/>
                <w:sz w:val="16"/>
                <w:szCs w:val="16"/>
              </w:rPr>
            </w:pPr>
            <w:r>
              <w:rPr>
                <w:rFonts w:cs="Baskerville" w:ascii="Baskerville" w:hAnsi="Baskerville"/>
                <w:b/>
                <w:sz w:val="16"/>
                <w:szCs w:val="16"/>
              </w:rPr>
              <w:t>Diferencia entre reinos medievales y monarquías modernas.</w:t>
            </w:r>
          </w:p>
        </w:tc>
        <w:tc>
          <w:tcPr>
            <w:tcW w:w="2727" w:type="dxa"/>
            <w:tcBorders/>
            <w:shd w:fill="auto" w:val="clear"/>
            <w:vAlign w:val="center"/>
          </w:tcPr>
          <w:p>
            <w:pPr>
              <w:pStyle w:val="Normal"/>
              <w:spacing w:lineRule="auto" w:line="240" w:before="0" w:after="0"/>
              <w:jc w:val="center"/>
              <w:rPr>
                <w:rFonts w:ascii="Arial" w:hAnsi="Arial" w:cs="Arial"/>
                <w:b/>
                <w:b/>
                <w:sz w:val="16"/>
                <w:szCs w:val="24"/>
              </w:rPr>
            </w:pPr>
            <w:r>
              <w:rPr>
                <w:rFonts w:cs="Arial" w:ascii="Arial" w:hAnsi="Arial"/>
                <w:b/>
                <w:sz w:val="16"/>
                <w:szCs w:val="24"/>
              </w:rPr>
              <w:t>CSC, CAA</w:t>
            </w:r>
          </w:p>
          <w:p>
            <w:pPr>
              <w:pStyle w:val="Normal"/>
              <w:spacing w:lineRule="auto" w:line="240" w:before="0" w:after="0"/>
              <w:jc w:val="center"/>
              <w:rPr>
                <w:rFonts w:ascii="Arial" w:hAnsi="Arial" w:cs="Arial"/>
                <w:b/>
                <w:b/>
                <w:bCs/>
                <w:sz w:val="16"/>
                <w:szCs w:val="24"/>
                <w:vertAlign w:val="subscript"/>
              </w:rPr>
            </w:pPr>
            <w:r>
              <w:rPr>
                <w:rFonts w:cs="Arial" w:ascii="Arial" w:hAnsi="Arial"/>
                <w:b/>
                <w:bCs/>
                <w:sz w:val="16"/>
                <w:szCs w:val="24"/>
                <w:vertAlign w:val="subscript"/>
              </w:rPr>
            </w:r>
          </w:p>
        </w:tc>
      </w:tr>
      <w:tr>
        <w:trPr/>
        <w:tc>
          <w:tcPr>
            <w:tcW w:w="3368"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b/>
                <w:sz w:val="16"/>
                <w:szCs w:val="16"/>
              </w:rPr>
              <w:t>Conocer rasgos de las políticas internas y las relaciones exteriores de los siglos XVI y XVII en Europa, y valorar la importancia de la crisis del siglo XVII</w:t>
            </w:r>
            <w:r>
              <w:rPr>
                <w:rFonts w:cs="Baskerville" w:ascii="Baskerville" w:hAnsi="Baskerville"/>
                <w:sz w:val="16"/>
                <w:szCs w:val="16"/>
              </w:rPr>
              <w:t xml:space="preserve"> en el desarrollo socioeconómico y en la evolución cultural de Andalucía durante esa centuria.</w:t>
            </w:r>
          </w:p>
        </w:tc>
        <w:tc>
          <w:tcPr>
            <w:tcW w:w="3402" w:type="dxa"/>
            <w:tcBorders/>
            <w:shd w:fill="auto" w:val="clear"/>
            <w:vAlign w:val="center"/>
          </w:tcPr>
          <w:p>
            <w:pPr>
              <w:pStyle w:val="Normal"/>
              <w:spacing w:lineRule="auto" w:line="240" w:before="0" w:after="0"/>
              <w:jc w:val="both"/>
              <w:rPr>
                <w:rFonts w:ascii="Baskerville" w:hAnsi="Baskerville" w:cs="Baskerville"/>
                <w:sz w:val="16"/>
                <w:szCs w:val="16"/>
              </w:rPr>
            </w:pPr>
            <w:r>
              <w:rPr>
                <w:rFonts w:cs="Baskerville" w:ascii="Baskerville" w:hAnsi="Baskerville"/>
                <w:b/>
                <w:sz w:val="16"/>
                <w:szCs w:val="16"/>
              </w:rPr>
              <w:t>Describe las políticas internas y relaciones exteriores de Europa en los siglos XVI y XVII y reconoce la importancia de la crisis del siglo XVII</w:t>
            </w:r>
            <w:r>
              <w:rPr>
                <w:rFonts w:cs="Baskerville" w:ascii="Baskerville" w:hAnsi="Baskerville"/>
                <w:sz w:val="16"/>
                <w:szCs w:val="16"/>
              </w:rPr>
              <w:t xml:space="preserve"> en la evolución cultural de Andalucía.</w:t>
            </w:r>
          </w:p>
          <w:p>
            <w:pPr>
              <w:pStyle w:val="Normal"/>
              <w:spacing w:lineRule="auto" w:line="240" w:before="0" w:after="0"/>
              <w:jc w:val="center"/>
              <w:rPr>
                <w:rFonts w:ascii="Baskerville-SemiBold" w:hAnsi="Baskerville-SemiBold" w:cs="Baskerville-SemiBold"/>
                <w:b/>
                <w:b/>
                <w:bCs/>
                <w:sz w:val="16"/>
                <w:szCs w:val="16"/>
              </w:rPr>
            </w:pPr>
            <w:r>
              <w:rPr>
                <w:rFonts w:cs="Baskerville-SemiBold" w:ascii="Baskerville-SemiBold" w:hAnsi="Baskerville-SemiBold"/>
                <w:b/>
                <w:bCs/>
                <w:sz w:val="16"/>
                <w:szCs w:val="16"/>
              </w:rPr>
            </w:r>
          </w:p>
        </w:tc>
        <w:tc>
          <w:tcPr>
            <w:tcW w:w="2727" w:type="dxa"/>
            <w:tcBorders/>
            <w:shd w:fill="auto" w:val="clear"/>
            <w:vAlign w:val="center"/>
          </w:tcPr>
          <w:p>
            <w:pPr>
              <w:pStyle w:val="Normal"/>
              <w:spacing w:lineRule="auto" w:line="240" w:before="0" w:after="0"/>
              <w:jc w:val="center"/>
              <w:rPr>
                <w:rFonts w:ascii="Arial" w:hAnsi="Arial" w:cs="Arial"/>
                <w:b/>
                <w:b/>
                <w:sz w:val="16"/>
                <w:szCs w:val="24"/>
              </w:rPr>
            </w:pPr>
            <w:r>
              <w:rPr>
                <w:rFonts w:cs="Arial" w:ascii="Arial" w:hAnsi="Arial"/>
                <w:b/>
                <w:sz w:val="16"/>
                <w:szCs w:val="24"/>
              </w:rPr>
              <w:t>CSC, CCL, CEC, CAA</w:t>
            </w:r>
          </w:p>
          <w:p>
            <w:pPr>
              <w:pStyle w:val="Normal"/>
              <w:spacing w:lineRule="auto" w:line="240" w:before="0" w:after="0"/>
              <w:jc w:val="center"/>
              <w:rPr>
                <w:rFonts w:ascii="Arial" w:hAnsi="Arial" w:cs="Arial"/>
                <w:b/>
                <w:b/>
                <w:bCs/>
                <w:sz w:val="16"/>
                <w:szCs w:val="24"/>
                <w:vertAlign w:val="subscript"/>
              </w:rPr>
            </w:pPr>
            <w:r>
              <w:rPr>
                <w:rFonts w:cs="Arial" w:ascii="Arial" w:hAnsi="Arial"/>
                <w:b/>
                <w:bCs/>
                <w:sz w:val="16"/>
                <w:szCs w:val="24"/>
                <w:vertAlign w:val="subscript"/>
              </w:rPr>
            </w:r>
          </w:p>
        </w:tc>
      </w:tr>
      <w:tr>
        <w:trPr/>
        <w:tc>
          <w:tcPr>
            <w:tcW w:w="3368"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Conocer la importancia de algunos autores y obras de estos siglos.</w:t>
            </w:r>
          </w:p>
        </w:tc>
        <w:tc>
          <w:tcPr>
            <w:tcW w:w="3402" w:type="dxa"/>
            <w:tcBorders/>
            <w:shd w:fill="auto" w:val="clear"/>
            <w:vAlign w:val="center"/>
          </w:tcPr>
          <w:p>
            <w:pPr>
              <w:pStyle w:val="Normal"/>
              <w:spacing w:lineRule="auto" w:line="240" w:before="0" w:after="0"/>
              <w:jc w:val="both"/>
              <w:rPr>
                <w:rFonts w:ascii="Helvetica" w:hAnsi="Helvetica" w:cs="Helvetica"/>
              </w:rPr>
            </w:pPr>
            <w:r>
              <w:rPr>
                <w:rFonts w:cs="Baskerville" w:ascii="Baskerville" w:hAnsi="Baskerville"/>
                <w:sz w:val="16"/>
                <w:szCs w:val="16"/>
              </w:rPr>
              <w:t xml:space="preserve">Reconoce artistas y obras de estos siglos. </w:t>
            </w:r>
          </w:p>
          <w:p>
            <w:pPr>
              <w:pStyle w:val="Normal"/>
              <w:spacing w:lineRule="auto" w:line="240" w:before="0" w:after="0"/>
              <w:jc w:val="center"/>
              <w:rPr>
                <w:rFonts w:ascii="Baskerville-SemiBold" w:hAnsi="Baskerville-SemiBold" w:cs="Baskerville-SemiBold"/>
                <w:b/>
                <w:b/>
                <w:bCs/>
                <w:sz w:val="16"/>
                <w:szCs w:val="16"/>
              </w:rPr>
            </w:pPr>
            <w:r>
              <w:rPr>
                <w:rFonts w:cs="Baskerville-SemiBold" w:ascii="Baskerville-SemiBold" w:hAnsi="Baskerville-SemiBold"/>
                <w:b/>
                <w:bCs/>
                <w:sz w:val="16"/>
                <w:szCs w:val="16"/>
              </w:rPr>
            </w:r>
          </w:p>
        </w:tc>
        <w:tc>
          <w:tcPr>
            <w:tcW w:w="2727" w:type="dxa"/>
            <w:tcBorders/>
            <w:shd w:fill="auto" w:val="clear"/>
            <w:vAlign w:val="center"/>
          </w:tcPr>
          <w:p>
            <w:pPr>
              <w:pStyle w:val="Normal"/>
              <w:spacing w:lineRule="auto" w:line="240" w:before="0" w:after="0"/>
              <w:jc w:val="center"/>
              <w:rPr>
                <w:rFonts w:ascii="Arial" w:hAnsi="Arial" w:cs="Arial"/>
                <w:b/>
                <w:b/>
                <w:bCs/>
                <w:sz w:val="16"/>
                <w:szCs w:val="24"/>
                <w:vertAlign w:val="subscript"/>
              </w:rPr>
            </w:pPr>
            <w:r>
              <w:rPr>
                <w:rFonts w:cs="Arial" w:ascii="Arial" w:hAnsi="Arial"/>
                <w:b/>
                <w:sz w:val="16"/>
                <w:szCs w:val="24"/>
              </w:rPr>
              <w:t>CSC, CEC</w:t>
            </w:r>
          </w:p>
        </w:tc>
      </w:tr>
      <w:tr>
        <w:trPr/>
        <w:tc>
          <w:tcPr>
            <w:tcW w:w="3368" w:type="dxa"/>
            <w:tcBorders/>
            <w:shd w:fill="auto" w:val="clear"/>
          </w:tcPr>
          <w:p>
            <w:pPr>
              <w:pStyle w:val="Normal"/>
              <w:spacing w:lineRule="auto" w:line="240" w:before="0" w:after="0"/>
              <w:jc w:val="both"/>
              <w:rPr>
                <w:rFonts w:ascii="Baskerville" w:hAnsi="Baskerville" w:cs="Baskerville"/>
                <w:b/>
                <w:b/>
                <w:sz w:val="16"/>
                <w:szCs w:val="16"/>
              </w:rPr>
            </w:pPr>
            <w:r>
              <w:rPr>
                <w:rFonts w:cs="Baskerville" w:ascii="Baskerville" w:hAnsi="Baskerville"/>
                <w:b/>
                <w:sz w:val="16"/>
                <w:szCs w:val="16"/>
              </w:rPr>
              <w:t>Conocer la importancia del arte Barroco en Europa y en América, elaborando un esquema comparativo de las principales características, autores, obras y explicando las vías para la conservación y puesta en valor del Barroco andaluz respecto a otras variantes. Utilizar el vocabulario histórico con precisión, insertándolo en el contexto adecuado.</w:t>
            </w:r>
          </w:p>
        </w:tc>
        <w:tc>
          <w:tcPr>
            <w:tcW w:w="3402" w:type="dxa"/>
            <w:tcBorders/>
            <w:shd w:fill="auto" w:val="clear"/>
            <w:vAlign w:val="center"/>
          </w:tcPr>
          <w:p>
            <w:pPr>
              <w:pStyle w:val="Normal"/>
              <w:spacing w:lineRule="auto" w:line="240" w:before="0" w:after="0"/>
              <w:jc w:val="both"/>
              <w:rPr>
                <w:rFonts w:ascii="Baskerville" w:hAnsi="Baskerville" w:cs="Baskerville"/>
                <w:b/>
                <w:b/>
                <w:sz w:val="16"/>
                <w:szCs w:val="16"/>
              </w:rPr>
            </w:pPr>
            <w:r>
              <w:rPr>
                <w:rFonts w:cs="Baskerville" w:ascii="Baskerville" w:hAnsi="Baskerville"/>
                <w:b/>
                <w:sz w:val="16"/>
                <w:szCs w:val="16"/>
              </w:rPr>
              <w:t>Reconoce la importancia del Barroco y es capaz de sintetizar en un esquema sus características, autores y obras, especialmente de Andalucía.</w:t>
            </w:r>
          </w:p>
          <w:p>
            <w:pPr>
              <w:pStyle w:val="Normal"/>
              <w:spacing w:lineRule="auto" w:line="240" w:before="0" w:after="0"/>
              <w:jc w:val="center"/>
              <w:rPr>
                <w:rFonts w:ascii="Baskerville-SemiBold" w:hAnsi="Baskerville-SemiBold" w:cs="Baskerville-SemiBold"/>
                <w:b/>
                <w:b/>
                <w:bCs/>
                <w:sz w:val="16"/>
                <w:szCs w:val="16"/>
              </w:rPr>
            </w:pPr>
            <w:r>
              <w:rPr>
                <w:rFonts w:cs="Baskerville-SemiBold" w:ascii="Baskerville-SemiBold" w:hAnsi="Baskerville-SemiBold"/>
                <w:b/>
                <w:bCs/>
                <w:sz w:val="16"/>
                <w:szCs w:val="16"/>
              </w:rPr>
            </w:r>
          </w:p>
        </w:tc>
        <w:tc>
          <w:tcPr>
            <w:tcW w:w="2727" w:type="dxa"/>
            <w:tcBorders/>
            <w:shd w:fill="auto" w:val="clear"/>
            <w:vAlign w:val="center"/>
          </w:tcPr>
          <w:p>
            <w:pPr>
              <w:pStyle w:val="Normal"/>
              <w:spacing w:lineRule="auto" w:line="240" w:before="0" w:after="0"/>
              <w:jc w:val="center"/>
              <w:rPr>
                <w:rFonts w:ascii="Arial" w:hAnsi="Arial" w:cs="Arial"/>
                <w:b/>
                <w:b/>
                <w:sz w:val="16"/>
                <w:szCs w:val="24"/>
              </w:rPr>
            </w:pPr>
            <w:r>
              <w:rPr>
                <w:rFonts w:cs="Arial" w:ascii="Arial" w:hAnsi="Arial"/>
                <w:b/>
                <w:sz w:val="16"/>
                <w:szCs w:val="24"/>
              </w:rPr>
              <w:t>CEC, CSC, CCL, CAA</w:t>
            </w:r>
          </w:p>
          <w:p>
            <w:pPr>
              <w:pStyle w:val="Normal"/>
              <w:spacing w:lineRule="auto" w:line="240" w:before="0" w:after="0"/>
              <w:jc w:val="center"/>
              <w:rPr>
                <w:rFonts w:ascii="Arial" w:hAnsi="Arial" w:cs="Arial"/>
                <w:b/>
                <w:b/>
                <w:bCs/>
                <w:sz w:val="16"/>
                <w:szCs w:val="24"/>
                <w:vertAlign w:val="subscript"/>
              </w:rPr>
            </w:pPr>
            <w:r>
              <w:rPr>
                <w:rFonts w:cs="Arial" w:ascii="Arial" w:hAnsi="Arial"/>
                <w:b/>
                <w:bCs/>
                <w:sz w:val="16"/>
                <w:szCs w:val="24"/>
                <w:vertAlign w:val="subscript"/>
              </w:rPr>
            </w:r>
          </w:p>
        </w:tc>
      </w:tr>
      <w:tr>
        <w:trPr/>
        <w:tc>
          <w:tcPr>
            <w:tcW w:w="3368" w:type="dxa"/>
            <w:tcBorders/>
            <w:shd w:fill="auto" w:val="clea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Comparar entre sí las diversas formas de discriminación y exclusión sociales dadas durante las etapas históricas tratadas en este curso y exponer los ejemplos de convivencia, tolerancia e integración que se dieron, identificando los principales hitos de la evolución de la situación de la mujer durante la Edad Media y la Edad Moderna, exponiendo sus condiciones de vida, sus esquemas de relación con el sexo masculino y sus aportaciones a los planos político, económico, social y cultural.</w:t>
            </w:r>
          </w:p>
        </w:tc>
        <w:tc>
          <w:tcPr>
            <w:tcW w:w="3402" w:type="dxa"/>
            <w:tcBorders/>
            <w:shd w:fill="auto" w:val="clear"/>
            <w:vAlign w:val="center"/>
          </w:tcPr>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Describe las formas de discriminación y exclusión social es de estos siglos y expone ejemplos de convivencia y tolerancia.</w:t>
            </w:r>
          </w:p>
          <w:p>
            <w:pPr>
              <w:pStyle w:val="Normal"/>
              <w:spacing w:lineRule="auto" w:line="240" w:before="0" w:after="0"/>
              <w:jc w:val="both"/>
              <w:rPr>
                <w:rFonts w:ascii="Baskerville" w:hAnsi="Baskerville" w:cs="Baskerville"/>
                <w:sz w:val="16"/>
                <w:szCs w:val="16"/>
              </w:rPr>
            </w:pPr>
            <w:r>
              <w:rPr>
                <w:rFonts w:cs="Baskerville" w:ascii="Baskerville" w:hAnsi="Baskerville"/>
                <w:sz w:val="16"/>
                <w:szCs w:val="16"/>
              </w:rPr>
              <w:t>Identifica los principales hitos de la evolución de la situación de la mujer en la Edad Media y la Moderna.</w:t>
            </w:r>
          </w:p>
          <w:p>
            <w:pPr>
              <w:pStyle w:val="Normal"/>
              <w:spacing w:lineRule="auto" w:line="240" w:before="0" w:after="0"/>
              <w:jc w:val="center"/>
              <w:rPr>
                <w:rFonts w:ascii="Baskerville-SemiBold" w:hAnsi="Baskerville-SemiBold" w:cs="Baskerville-SemiBold"/>
                <w:b/>
                <w:b/>
                <w:bCs/>
                <w:sz w:val="16"/>
                <w:szCs w:val="16"/>
              </w:rPr>
            </w:pPr>
            <w:r>
              <w:rPr>
                <w:rFonts w:cs="Baskerville-SemiBold" w:ascii="Baskerville-SemiBold" w:hAnsi="Baskerville-SemiBold"/>
                <w:b/>
                <w:bCs/>
                <w:sz w:val="16"/>
                <w:szCs w:val="16"/>
              </w:rPr>
            </w:r>
          </w:p>
        </w:tc>
        <w:tc>
          <w:tcPr>
            <w:tcW w:w="2727" w:type="dxa"/>
            <w:tcBorders/>
            <w:shd w:fill="auto" w:val="clear"/>
            <w:vAlign w:val="center"/>
          </w:tcPr>
          <w:p>
            <w:pPr>
              <w:pStyle w:val="Normal"/>
              <w:spacing w:lineRule="auto" w:line="240" w:before="0" w:after="0"/>
              <w:jc w:val="center"/>
              <w:rPr>
                <w:rFonts w:ascii="Arial" w:hAnsi="Arial" w:cs="Arial"/>
                <w:b/>
                <w:b/>
                <w:sz w:val="16"/>
                <w:szCs w:val="24"/>
              </w:rPr>
            </w:pPr>
            <w:r>
              <w:rPr>
                <w:rFonts w:cs="Arial" w:ascii="Arial" w:hAnsi="Arial"/>
                <w:b/>
                <w:sz w:val="16"/>
                <w:szCs w:val="24"/>
              </w:rPr>
              <w:t>CSC, CCL, CEC, CAA, SIEP</w:t>
            </w:r>
          </w:p>
          <w:p>
            <w:pPr>
              <w:pStyle w:val="Normal"/>
              <w:spacing w:lineRule="auto" w:line="240" w:before="0" w:after="0"/>
              <w:jc w:val="center"/>
              <w:rPr>
                <w:rFonts w:ascii="Arial" w:hAnsi="Arial" w:cs="Arial"/>
                <w:b/>
                <w:b/>
                <w:bCs/>
                <w:sz w:val="16"/>
                <w:szCs w:val="24"/>
                <w:vertAlign w:val="subscript"/>
              </w:rPr>
            </w:pPr>
            <w:r>
              <w:rPr>
                <w:rFonts w:cs="Arial" w:ascii="Arial" w:hAnsi="Arial"/>
                <w:b/>
                <w:bCs/>
                <w:sz w:val="16"/>
                <w:szCs w:val="24"/>
                <w:vertAlign w:val="subscript"/>
              </w:rPr>
            </w:r>
          </w:p>
        </w:tc>
      </w:tr>
      <w:tr>
        <w:trPr/>
        <w:tc>
          <w:tcPr>
            <w:tcW w:w="3368" w:type="dxa"/>
            <w:tcBorders/>
            <w:shd w:fill="auto" w:val="clear"/>
          </w:tcPr>
          <w:p>
            <w:pPr>
              <w:pStyle w:val="Normal"/>
              <w:spacing w:lineRule="auto" w:line="240" w:before="0" w:after="0"/>
              <w:jc w:val="both"/>
              <w:rPr>
                <w:rFonts w:ascii="Baskerville" w:hAnsi="Baskerville" w:cs="Baskerville"/>
                <w:b/>
                <w:b/>
                <w:sz w:val="16"/>
                <w:szCs w:val="16"/>
              </w:rPr>
            </w:pPr>
            <w:r>
              <w:rPr>
                <w:rFonts w:cs="Baskerville" w:ascii="Baskerville" w:hAnsi="Baskerville"/>
                <w:b/>
                <w:sz w:val="16"/>
                <w:szCs w:val="16"/>
              </w:rPr>
              <w:t>Analizar el desarrollo durante la Edad Media y la Edad Moderna de las bases, principios, instituciones, prácticas políticas y papel de la ciudadanía para el sistema de gobierno democrático actual.</w:t>
            </w:r>
          </w:p>
        </w:tc>
        <w:tc>
          <w:tcPr>
            <w:tcW w:w="3402" w:type="dxa"/>
            <w:tcBorders/>
            <w:shd w:fill="auto" w:val="clear"/>
            <w:vAlign w:val="center"/>
          </w:tcPr>
          <w:p>
            <w:pPr>
              <w:pStyle w:val="Normal"/>
              <w:spacing w:lineRule="auto" w:line="240" w:before="0" w:after="0"/>
              <w:jc w:val="both"/>
              <w:rPr>
                <w:rFonts w:ascii="Baskerville" w:hAnsi="Baskerville" w:cs="Baskerville"/>
                <w:b/>
                <w:b/>
                <w:sz w:val="16"/>
                <w:szCs w:val="16"/>
              </w:rPr>
            </w:pPr>
            <w:r>
              <w:rPr>
                <w:rFonts w:cs="Baskerville" w:ascii="Baskerville" w:hAnsi="Baskerville"/>
                <w:b/>
                <w:sz w:val="16"/>
                <w:szCs w:val="16"/>
              </w:rPr>
              <w:t>Describe las bases, instituciones o Prácticas políticas de la ciudadanía para el sistema de gobierno democrático actual.</w:t>
            </w:r>
          </w:p>
        </w:tc>
        <w:tc>
          <w:tcPr>
            <w:tcW w:w="2727" w:type="dxa"/>
            <w:tcBorders/>
            <w:shd w:fill="auto" w:val="clear"/>
            <w:vAlign w:val="center"/>
          </w:tcPr>
          <w:p>
            <w:pPr>
              <w:pStyle w:val="Normal"/>
              <w:spacing w:lineRule="auto" w:line="240" w:before="0" w:after="0"/>
              <w:jc w:val="center"/>
              <w:rPr>
                <w:rFonts w:ascii="Helvetica" w:hAnsi="Helvetica" w:cs="Helvetica"/>
                <w:b/>
                <w:b/>
                <w:sz w:val="16"/>
                <w:szCs w:val="16"/>
              </w:rPr>
            </w:pPr>
            <w:r>
              <w:rPr>
                <w:rFonts w:cs="Helvetica" w:ascii="Helvetica" w:hAnsi="Helvetica"/>
                <w:b/>
                <w:sz w:val="16"/>
                <w:szCs w:val="16"/>
              </w:rPr>
              <w:t>CSC, CCL, CAA, SIEP</w:t>
            </w:r>
          </w:p>
          <w:p>
            <w:pPr>
              <w:pStyle w:val="Normal"/>
              <w:spacing w:lineRule="auto" w:line="240" w:before="0" w:after="0"/>
              <w:jc w:val="center"/>
              <w:rPr>
                <w:rFonts w:ascii="Arial" w:hAnsi="Arial" w:cs="Arial"/>
                <w:b/>
                <w:b/>
                <w:sz w:val="16"/>
                <w:szCs w:val="16"/>
              </w:rPr>
            </w:pPr>
            <w:r>
              <w:rPr>
                <w:rFonts w:cs="Arial" w:ascii="Arial" w:hAnsi="Arial"/>
                <w:b/>
                <w:sz w:val="16"/>
                <w:szCs w:val="16"/>
              </w:rPr>
            </w:r>
          </w:p>
        </w:tc>
      </w:tr>
      <w:tr>
        <w:trPr/>
        <w:tc>
          <w:tcPr>
            <w:tcW w:w="3368" w:type="dxa"/>
            <w:tcBorders/>
            <w:shd w:fill="auto" w:val="clear"/>
          </w:tcPr>
          <w:p>
            <w:pPr>
              <w:pStyle w:val="Normal"/>
              <w:spacing w:lineRule="auto" w:line="240" w:before="0" w:after="0"/>
              <w:jc w:val="both"/>
              <w:rPr>
                <w:rFonts w:ascii="Baskerville" w:hAnsi="Baskerville" w:cs="Baskerville"/>
                <w:b/>
                <w:b/>
                <w:sz w:val="16"/>
                <w:szCs w:val="16"/>
              </w:rPr>
            </w:pPr>
            <w:r>
              <w:rPr>
                <w:rFonts w:cs="Baskerville" w:ascii="Baskerville" w:hAnsi="Baskerville"/>
                <w:b/>
                <w:sz w:val="16"/>
                <w:szCs w:val="16"/>
              </w:rPr>
              <w:t>Llevar a cabo trabajos de investigación, ya sea de manera individual o colectiva, sobre algunos de los contenidos tratados en este curso y realizar exposiciones orales sobre algunos de los contenidos tratados en el curso. Para ello, se emplearán las tecnologías de la información y la comunicación y se seguirán unas normas de organización, presentación y edición de los contenidos que aseguren su originalidad, orden, claridad y adecuación en vocabulario y disposición de las fuentes respecto a los procedimientos de trabajo de las ciencias sociales.</w:t>
            </w:r>
          </w:p>
        </w:tc>
        <w:tc>
          <w:tcPr>
            <w:tcW w:w="3402" w:type="dxa"/>
            <w:tcBorders/>
            <w:shd w:fill="auto" w:val="clear"/>
            <w:vAlign w:val="center"/>
          </w:tcPr>
          <w:p>
            <w:pPr>
              <w:pStyle w:val="Normal"/>
              <w:spacing w:lineRule="auto" w:line="240" w:before="0" w:after="0"/>
              <w:jc w:val="both"/>
              <w:rPr>
                <w:rFonts w:ascii="Baskerville" w:hAnsi="Baskerville" w:cs="Baskerville"/>
                <w:b/>
                <w:b/>
                <w:sz w:val="16"/>
                <w:szCs w:val="16"/>
              </w:rPr>
            </w:pPr>
            <w:r>
              <w:rPr>
                <w:rFonts w:cs="Baskerville" w:ascii="Baskerville" w:hAnsi="Baskerville"/>
                <w:b/>
                <w:sz w:val="16"/>
                <w:szCs w:val="16"/>
              </w:rPr>
              <w:t>Elabora trabajos de investigación en profundidad, trabaja en equipo correctamente, y expone oralmente contenidos de este curso utilizando las TIC siguiendo unas pautas de organización, presentación y edición.</w:t>
            </w:r>
          </w:p>
          <w:p>
            <w:pPr>
              <w:pStyle w:val="Normal"/>
              <w:spacing w:lineRule="auto" w:line="240" w:before="0" w:after="0"/>
              <w:jc w:val="both"/>
              <w:rPr>
                <w:rFonts w:ascii="Baskerville" w:hAnsi="Baskerville" w:cs="Baskerville"/>
                <w:b/>
                <w:b/>
                <w:sz w:val="16"/>
                <w:szCs w:val="16"/>
              </w:rPr>
            </w:pPr>
            <w:r>
              <w:rPr>
                <w:rFonts w:cs="Baskerville" w:ascii="Baskerville" w:hAnsi="Baskerville"/>
                <w:b/>
                <w:sz w:val="16"/>
                <w:szCs w:val="16"/>
              </w:rPr>
            </w:r>
          </w:p>
        </w:tc>
        <w:tc>
          <w:tcPr>
            <w:tcW w:w="2727" w:type="dxa"/>
            <w:tcBorders/>
            <w:shd w:fill="auto" w:val="clear"/>
            <w:vAlign w:val="center"/>
          </w:tcPr>
          <w:p>
            <w:pPr>
              <w:pStyle w:val="Normal"/>
              <w:spacing w:lineRule="auto" w:line="240" w:before="0" w:after="0"/>
              <w:jc w:val="center"/>
              <w:rPr>
                <w:rFonts w:ascii="Helvetica" w:hAnsi="Helvetica" w:cs="Helvetica"/>
                <w:b/>
                <w:b/>
                <w:sz w:val="16"/>
                <w:szCs w:val="16"/>
                <w:lang w:val="en-US"/>
              </w:rPr>
            </w:pPr>
            <w:r>
              <w:rPr>
                <w:rFonts w:cs="Helvetica" w:ascii="Helvetica" w:hAnsi="Helvetica"/>
                <w:b/>
                <w:sz w:val="16"/>
                <w:szCs w:val="16"/>
                <w:lang w:val="en-US"/>
              </w:rPr>
              <w:t>CSC, CCL, CD, CEC, CAA, SIEP.</w:t>
            </w:r>
          </w:p>
          <w:p>
            <w:pPr>
              <w:pStyle w:val="Normal"/>
              <w:spacing w:lineRule="auto" w:line="240" w:before="0" w:after="0"/>
              <w:jc w:val="center"/>
              <w:rPr>
                <w:rFonts w:ascii="Arial" w:hAnsi="Arial" w:cs="Arial"/>
                <w:b/>
                <w:b/>
                <w:sz w:val="16"/>
                <w:szCs w:val="16"/>
                <w:lang w:val="en-US"/>
              </w:rPr>
            </w:pPr>
            <w:r>
              <w:rPr>
                <w:rFonts w:cs="Arial" w:ascii="Arial" w:hAnsi="Arial"/>
                <w:b/>
                <w:sz w:val="16"/>
                <w:szCs w:val="16"/>
                <w:lang w:val="en-US"/>
              </w:rPr>
            </w:r>
          </w:p>
        </w:tc>
      </w:tr>
    </w:tbl>
    <w:p>
      <w:pPr>
        <w:pStyle w:val="Normal"/>
        <w:spacing w:lineRule="auto" w:line="240" w:before="0" w:after="0"/>
        <w:jc w:val="both"/>
        <w:rPr>
          <w:rFonts w:ascii="Baskerville-SemiBold" w:hAnsi="Baskerville-SemiBold" w:cs="Baskerville-SemiBold"/>
          <w:b/>
          <w:b/>
          <w:bCs/>
          <w:sz w:val="16"/>
          <w:szCs w:val="16"/>
          <w:lang w:val="en-US"/>
        </w:rPr>
      </w:pPr>
      <w:r>
        <w:rPr>
          <w:rFonts w:cs="Baskerville-SemiBold" w:ascii="Baskerville-SemiBold" w:hAnsi="Baskerville-SemiBold"/>
          <w:b/>
          <w:bCs/>
          <w:sz w:val="16"/>
          <w:szCs w:val="16"/>
          <w:lang w:val="en-US"/>
        </w:rPr>
      </w:r>
    </w:p>
    <w:p>
      <w:pPr>
        <w:pStyle w:val="Normal"/>
        <w:spacing w:lineRule="auto" w:line="240" w:before="0" w:after="0"/>
        <w:jc w:val="both"/>
        <w:rPr>
          <w:rFonts w:ascii="Baskerville" w:hAnsi="Baskerville" w:cs="Baskerville"/>
          <w:sz w:val="16"/>
          <w:szCs w:val="16"/>
          <w:lang w:val="en-US"/>
        </w:rPr>
      </w:pPr>
      <w:r>
        <w:rPr>
          <w:rFonts w:cs="Baskerville" w:ascii="Baskerville" w:hAnsi="Baskerville"/>
          <w:sz w:val="16"/>
          <w:szCs w:val="16"/>
          <w:lang w:val="en-US"/>
        </w:rPr>
      </w:r>
    </w:p>
    <w:p>
      <w:pPr>
        <w:pStyle w:val="Normal"/>
        <w:spacing w:lineRule="auto" w:line="240" w:before="0" w:after="0"/>
        <w:jc w:val="both"/>
        <w:rPr>
          <w:rFonts w:ascii="Baskerville" w:hAnsi="Baskerville" w:cs="Baskerville"/>
          <w:sz w:val="16"/>
          <w:szCs w:val="16"/>
          <w:lang w:val="en-US"/>
        </w:rPr>
      </w:pPr>
      <w:r>
        <w:rPr>
          <w:rFonts w:cs="Baskerville" w:ascii="Baskerville" w:hAnsi="Baskerville"/>
          <w:sz w:val="16"/>
          <w:szCs w:val="16"/>
          <w:lang w:val="en-US"/>
        </w:rPr>
      </w:r>
    </w:p>
    <w:p>
      <w:pPr>
        <w:pStyle w:val="Normal"/>
        <w:spacing w:lineRule="auto" w:line="240" w:before="0" w:after="0"/>
        <w:jc w:val="both"/>
        <w:rPr>
          <w:rFonts w:ascii="Baskerville" w:hAnsi="Baskerville" w:cs="Baskerville"/>
          <w:sz w:val="16"/>
          <w:szCs w:val="16"/>
          <w:lang w:val="en-US"/>
        </w:rPr>
      </w:pPr>
      <w:r>
        <w:rPr>
          <w:rFonts w:cs="Baskerville" w:ascii="Baskerville" w:hAnsi="Baskerville"/>
          <w:sz w:val="16"/>
          <w:szCs w:val="16"/>
          <w:lang w:val="en-US"/>
        </w:rPr>
      </w:r>
    </w:p>
    <w:p>
      <w:pPr>
        <w:pStyle w:val="Normal"/>
        <w:spacing w:lineRule="auto" w:line="240" w:before="0" w:after="0"/>
        <w:jc w:val="both"/>
        <w:rPr>
          <w:rFonts w:ascii="Baskerville" w:hAnsi="Baskerville" w:cs="Baskerville"/>
          <w:sz w:val="16"/>
          <w:szCs w:val="16"/>
          <w:lang w:val="en-US"/>
        </w:rPr>
      </w:pPr>
      <w:r>
        <w:rPr>
          <w:rFonts w:cs="Baskerville" w:ascii="Baskerville" w:hAnsi="Baskerville"/>
          <w:sz w:val="16"/>
          <w:szCs w:val="16"/>
          <w:lang w:val="en-US"/>
        </w:rPr>
      </w:r>
    </w:p>
    <w:p>
      <w:pPr>
        <w:pStyle w:val="Normal"/>
        <w:spacing w:lineRule="auto" w:line="240" w:before="0" w:after="0"/>
        <w:jc w:val="both"/>
        <w:rPr>
          <w:rFonts w:ascii="Baskerville" w:hAnsi="Baskerville" w:cs="Baskerville"/>
          <w:sz w:val="16"/>
          <w:szCs w:val="16"/>
          <w:lang w:val="en-US"/>
        </w:rPr>
      </w:pPr>
      <w:r>
        <w:rPr>
          <w:rFonts w:cs="Baskerville" w:ascii="Baskerville" w:hAnsi="Baskerville"/>
          <w:sz w:val="16"/>
          <w:szCs w:val="16"/>
          <w:lang w:val="en-US"/>
        </w:rPr>
      </w:r>
    </w:p>
    <w:p>
      <w:pPr>
        <w:pStyle w:val="Normal"/>
        <w:spacing w:lineRule="auto" w:line="240" w:before="0" w:after="0"/>
        <w:jc w:val="both"/>
        <w:rPr>
          <w:rFonts w:ascii="Baskerville" w:hAnsi="Baskerville" w:cs="Baskerville"/>
          <w:sz w:val="16"/>
          <w:szCs w:val="16"/>
          <w:lang w:val="en-US"/>
        </w:rPr>
      </w:pPr>
      <w:r>
        <w:rPr>
          <w:rFonts w:cs="Baskerville" w:ascii="Baskerville" w:hAnsi="Baskerville"/>
          <w:sz w:val="16"/>
          <w:szCs w:val="16"/>
          <w:lang w:val="en-US"/>
        </w:rPr>
      </w:r>
    </w:p>
    <w:p>
      <w:pPr>
        <w:pStyle w:val="Normal"/>
        <w:spacing w:lineRule="auto" w:line="240" w:before="0" w:after="0"/>
        <w:jc w:val="both"/>
        <w:rPr>
          <w:rFonts w:ascii="Baskerville" w:hAnsi="Baskerville" w:cs="Baskerville"/>
          <w:sz w:val="16"/>
          <w:szCs w:val="16"/>
          <w:lang w:val="en-US"/>
        </w:rPr>
      </w:pPr>
      <w:r>
        <w:rPr>
          <w:rFonts w:cs="Baskerville" w:ascii="Baskerville" w:hAnsi="Baskerville"/>
          <w:sz w:val="16"/>
          <w:szCs w:val="16"/>
          <w:lang w:val="en-US"/>
        </w:rPr>
      </w:r>
    </w:p>
    <w:p>
      <w:pPr>
        <w:pStyle w:val="Normal"/>
        <w:spacing w:lineRule="auto" w:line="240" w:before="0" w:after="0"/>
        <w:jc w:val="both"/>
        <w:rPr>
          <w:rFonts w:ascii="Baskerville" w:hAnsi="Baskerville" w:cs="Baskerville"/>
          <w:sz w:val="16"/>
          <w:szCs w:val="16"/>
          <w:lang w:val="en-US"/>
        </w:rPr>
      </w:pPr>
      <w:r>
        <w:rPr>
          <w:rFonts w:cs="Baskerville" w:ascii="Baskerville" w:hAnsi="Baskerville"/>
          <w:sz w:val="16"/>
          <w:szCs w:val="16"/>
          <w:lang w:val="en-US"/>
        </w:rPr>
      </w:r>
    </w:p>
    <w:p>
      <w:pPr>
        <w:pStyle w:val="Normal"/>
        <w:spacing w:lineRule="auto" w:line="240" w:before="0" w:after="0"/>
        <w:jc w:val="both"/>
        <w:rPr>
          <w:rFonts w:ascii="Baskerville" w:hAnsi="Baskerville" w:cs="Baskerville"/>
          <w:sz w:val="16"/>
          <w:szCs w:val="16"/>
          <w:lang w:val="en-US"/>
        </w:rPr>
      </w:pPr>
      <w:r>
        <w:rPr>
          <w:rFonts w:cs="Baskerville" w:ascii="Baskerville" w:hAnsi="Baskerville"/>
          <w:sz w:val="16"/>
          <w:szCs w:val="16"/>
          <w:lang w:val="en-US"/>
        </w:rPr>
      </w:r>
    </w:p>
    <w:p>
      <w:pPr>
        <w:pStyle w:val="Normal"/>
        <w:spacing w:lineRule="auto" w:line="240" w:before="0" w:after="0"/>
        <w:jc w:val="both"/>
        <w:rPr>
          <w:rFonts w:ascii="Arial" w:hAnsi="Arial" w:cs="Arial"/>
          <w:b/>
          <w:b/>
        </w:rPr>
      </w:pPr>
      <w:r>
        <w:rPr>
          <w:rFonts w:cs="Arial" w:ascii="Arial" w:hAnsi="Arial"/>
          <w:b/>
        </w:rPr>
        <w:t>5.3. Recuperación evaluaciones</w:t>
      </w:r>
    </w:p>
    <w:p>
      <w:pPr>
        <w:pStyle w:val="Normal"/>
        <w:spacing w:lineRule="auto" w:line="240" w:before="0" w:after="0"/>
        <w:jc w:val="both"/>
        <w:rPr>
          <w:rFonts w:ascii="Arial" w:hAnsi="Arial" w:cs="Arial"/>
        </w:rPr>
      </w:pPr>
      <w:r>
        <w:rPr>
          <w:rFonts w:cs="Arial" w:ascii="Arial" w:hAnsi="Arial"/>
        </w:rPr>
      </w:r>
    </w:p>
    <w:p>
      <w:pPr>
        <w:pStyle w:val="Normal"/>
        <w:widowControl w:val="false"/>
        <w:tabs>
          <w:tab w:val="clear" w:pos="708"/>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120"/>
        <w:jc w:val="both"/>
        <w:rPr>
          <w:rFonts w:ascii="Arial" w:hAnsi="Arial" w:eastAsia="Calibri" w:cs="Arial"/>
          <w:bCs/>
          <w:spacing w:val="6"/>
          <w:kern w:val="2"/>
          <w:lang w:val="es-ES_tradnl"/>
        </w:rPr>
      </w:pPr>
      <w:r>
        <w:rPr>
          <w:rFonts w:eastAsia="Calibri" w:cs="Arial" w:ascii="Arial" w:hAnsi="Arial"/>
          <w:bCs/>
          <w:spacing w:val="6"/>
          <w:kern w:val="2"/>
          <w:lang w:val="es-ES_tradnl"/>
        </w:rPr>
        <w:t>La recuperación de las evaluaciones previas constará de un trabajo y una prueba escrita, que en los periodos de enseñanza no presencial se sustituirá por una prueba oral.</w:t>
      </w:r>
    </w:p>
    <w:p>
      <w:pPr>
        <w:pStyle w:val="Normal"/>
        <w:spacing w:lineRule="auto" w:line="240" w:before="0" w:after="0"/>
        <w:jc w:val="both"/>
        <w:rPr>
          <w:rFonts w:ascii="Helvetica" w:hAnsi="Helvetica" w:cs="Helvetica"/>
          <w:b/>
          <w:b/>
        </w:rPr>
      </w:pPr>
      <w:r>
        <w:rPr>
          <w:rFonts w:cs="Helvetica" w:ascii="Helvetica" w:hAnsi="Helvetica"/>
          <w:b/>
        </w:rPr>
      </w:r>
    </w:p>
    <w:p>
      <w:pPr>
        <w:pStyle w:val="Normal"/>
        <w:spacing w:lineRule="auto" w:line="240" w:before="0" w:after="0"/>
        <w:jc w:val="both"/>
        <w:rPr>
          <w:rFonts w:ascii="Helvetica" w:hAnsi="Helvetica" w:cs="Helvetica"/>
          <w:b/>
          <w:b/>
        </w:rPr>
      </w:pPr>
      <w:r>
        <w:rPr>
          <w:rFonts w:cs="Helvetica" w:ascii="Helvetica" w:hAnsi="Helvetica"/>
          <w:b/>
        </w:rPr>
        <w:t>PERFIL COMPETENCIAL  2º ESO</w:t>
      </w:r>
    </w:p>
    <w:p>
      <w:pPr>
        <w:pStyle w:val="Normal"/>
        <w:spacing w:lineRule="auto" w:line="240" w:before="0" w:after="0"/>
        <w:jc w:val="both"/>
        <w:rPr>
          <w:rFonts w:ascii="Helvetica" w:hAnsi="Helvetica" w:cs="Helvetica"/>
        </w:rPr>
      </w:pPr>
      <w:r>
        <w:rPr>
          <w:rFonts w:cs="Helvetica" w:ascii="Helvetica" w:hAnsi="Helvetica"/>
        </w:rPr>
      </w:r>
    </w:p>
    <w:tbl>
      <w:tblPr>
        <w:tblW w:w="1750" w:type="pct"/>
        <w:jc w:val="center"/>
        <w:tblInd w:w="0" w:type="dxa"/>
        <w:tblCellMar>
          <w:top w:w="60" w:type="dxa"/>
          <w:left w:w="60" w:type="dxa"/>
          <w:bottom w:w="60" w:type="dxa"/>
          <w:right w:w="60" w:type="dxa"/>
        </w:tblCellMar>
        <w:tblLook w:val="04a0" w:noVBand="1" w:noHBand="0" w:lastColumn="0" w:firstColumn="1" w:lastRow="0" w:firstRow="1"/>
      </w:tblPr>
      <w:tblGrid>
        <w:gridCol w:w="1681"/>
        <w:gridCol w:w="937"/>
        <w:gridCol w:w="655"/>
      </w:tblGrid>
      <w:tr>
        <w:trPr/>
        <w:tc>
          <w:tcPr>
            <w:tcW w:w="1681" w:type="dxa"/>
            <w:tcBorders>
              <w:top w:val="outset" w:sz="6" w:space="0" w:color="000000"/>
              <w:left w:val="outset" w:sz="6" w:space="0" w:color="000000"/>
              <w:bottom w:val="outset" w:sz="6" w:space="0" w:color="000000"/>
              <w:right w:val="outset" w:sz="6" w:space="0" w:color="000000"/>
            </w:tcBorders>
            <w:shd w:color="auto" w:fill="B2B2B2"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c>
          <w:tcPr>
            <w:tcW w:w="1592" w:type="dxa"/>
            <w:gridSpan w:val="2"/>
            <w:tcBorders>
              <w:top w:val="outset" w:sz="6" w:space="0" w:color="000000"/>
              <w:left w:val="outset" w:sz="6" w:space="0" w:color="000000"/>
              <w:bottom w:val="outset" w:sz="6" w:space="0" w:color="000000"/>
              <w:right w:val="outset" w:sz="6" w:space="0" w:color="000000"/>
            </w:tcBorders>
            <w:shd w:color="auto" w:fill="B2B2B2"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b/>
                <w:bCs/>
                <w:sz w:val="18"/>
                <w:szCs w:val="18"/>
                <w:lang w:eastAsia="es-ES"/>
              </w:rPr>
              <w:t>2º ESO</w:t>
            </w:r>
          </w:p>
        </w:tc>
      </w:tr>
      <w:tr>
        <w:trPr/>
        <w:tc>
          <w:tcPr>
            <w:tcW w:w="1681" w:type="dxa"/>
            <w:tcBorders>
              <w:top w:val="outset" w:sz="6" w:space="0" w:color="000000"/>
              <w:left w:val="outset" w:sz="6" w:space="0" w:color="000000"/>
              <w:bottom w:val="outset" w:sz="6" w:space="0" w:color="000000"/>
              <w:right w:val="outset" w:sz="6" w:space="0" w:color="000000"/>
            </w:tcBorders>
            <w:shd w:color="auto" w:fill="B2B2B2"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b/>
                <w:bCs/>
                <w:sz w:val="18"/>
                <w:szCs w:val="18"/>
                <w:lang w:eastAsia="es-ES"/>
              </w:rPr>
              <w:t>COMPETENCIA</w:t>
            </w:r>
          </w:p>
        </w:tc>
        <w:tc>
          <w:tcPr>
            <w:tcW w:w="937" w:type="dxa"/>
            <w:tcBorders>
              <w:top w:val="outset" w:sz="6" w:space="0" w:color="000000"/>
              <w:left w:val="outset" w:sz="6" w:space="0" w:color="000000"/>
              <w:bottom w:val="outset" w:sz="6" w:space="0" w:color="000000"/>
              <w:right w:val="outset" w:sz="6" w:space="0" w:color="000000"/>
            </w:tcBorders>
            <w:shd w:color="auto" w:fill="B2B2B2"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b/>
                <w:bCs/>
                <w:sz w:val="18"/>
                <w:szCs w:val="18"/>
                <w:lang w:eastAsia="es-ES"/>
              </w:rPr>
              <w:t>N</w:t>
            </w:r>
          </w:p>
        </w:tc>
        <w:tc>
          <w:tcPr>
            <w:tcW w:w="655" w:type="dxa"/>
            <w:tcBorders>
              <w:top w:val="outset" w:sz="6" w:space="0" w:color="000000"/>
              <w:left w:val="outset" w:sz="6" w:space="0" w:color="000000"/>
              <w:bottom w:val="outset" w:sz="6" w:space="0" w:color="000000"/>
              <w:right w:val="outset" w:sz="6" w:space="0" w:color="000000"/>
            </w:tcBorders>
            <w:shd w:color="auto" w:fill="B2B2B2"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b/>
                <w:bCs/>
                <w:sz w:val="18"/>
                <w:szCs w:val="18"/>
                <w:lang w:eastAsia="es-ES"/>
              </w:rPr>
              <w:t>%</w:t>
            </w:r>
          </w:p>
        </w:tc>
      </w:tr>
      <w:tr>
        <w:trPr/>
        <w:tc>
          <w:tcPr>
            <w:tcW w:w="1681"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rPr>
                <w:rFonts w:ascii="Times New Roman" w:hAnsi="Times New Roman" w:eastAsia="Times New Roman" w:cs="Times New Roman"/>
                <w:sz w:val="24"/>
                <w:szCs w:val="24"/>
                <w:lang w:eastAsia="es-ES"/>
              </w:rPr>
            </w:pPr>
            <w:r>
              <w:rPr>
                <w:rFonts w:eastAsia="Times New Roman" w:cs="Arial" w:ascii="Arial" w:hAnsi="Arial"/>
                <w:b/>
                <w:bCs/>
                <w:sz w:val="18"/>
                <w:szCs w:val="18"/>
                <w:lang w:eastAsia="es-ES"/>
              </w:rPr>
              <w:t>CCL</w:t>
            </w:r>
          </w:p>
        </w:tc>
        <w:tc>
          <w:tcPr>
            <w:tcW w:w="937"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sz w:val="18"/>
                <w:szCs w:val="18"/>
                <w:lang w:eastAsia="es-ES"/>
              </w:rPr>
              <w:t>22</w:t>
            </w:r>
          </w:p>
        </w:tc>
        <w:tc>
          <w:tcPr>
            <w:tcW w:w="655"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sz w:val="18"/>
                <w:szCs w:val="18"/>
                <w:lang w:eastAsia="es-ES"/>
              </w:rPr>
              <w:t>22,91</w:t>
            </w:r>
          </w:p>
        </w:tc>
      </w:tr>
      <w:tr>
        <w:trPr/>
        <w:tc>
          <w:tcPr>
            <w:tcW w:w="1681"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rPr>
                <w:rFonts w:ascii="Times New Roman" w:hAnsi="Times New Roman" w:eastAsia="Times New Roman" w:cs="Times New Roman"/>
                <w:sz w:val="24"/>
                <w:szCs w:val="24"/>
                <w:lang w:eastAsia="es-ES"/>
              </w:rPr>
            </w:pPr>
            <w:r>
              <w:rPr>
                <w:rFonts w:eastAsia="Times New Roman" w:cs="Arial" w:ascii="Arial" w:hAnsi="Arial"/>
                <w:b/>
                <w:bCs/>
                <w:sz w:val="18"/>
                <w:szCs w:val="18"/>
                <w:lang w:eastAsia="es-ES"/>
              </w:rPr>
              <w:t>CSC</w:t>
            </w:r>
          </w:p>
        </w:tc>
        <w:tc>
          <w:tcPr>
            <w:tcW w:w="937"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sz w:val="18"/>
                <w:szCs w:val="18"/>
                <w:lang w:eastAsia="es-ES"/>
              </w:rPr>
              <w:t>26</w:t>
            </w:r>
          </w:p>
        </w:tc>
        <w:tc>
          <w:tcPr>
            <w:tcW w:w="655"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sz w:val="18"/>
                <w:szCs w:val="18"/>
                <w:lang w:eastAsia="es-ES"/>
              </w:rPr>
              <w:t>27,08</w:t>
            </w:r>
          </w:p>
        </w:tc>
      </w:tr>
      <w:tr>
        <w:trPr/>
        <w:tc>
          <w:tcPr>
            <w:tcW w:w="1681"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rPr>
                <w:rFonts w:ascii="Times New Roman" w:hAnsi="Times New Roman" w:eastAsia="Times New Roman" w:cs="Times New Roman"/>
                <w:sz w:val="24"/>
                <w:szCs w:val="24"/>
                <w:lang w:eastAsia="es-ES"/>
              </w:rPr>
            </w:pPr>
            <w:r>
              <w:rPr>
                <w:rFonts w:eastAsia="Times New Roman" w:cs="Arial" w:ascii="Arial" w:hAnsi="Arial"/>
                <w:b/>
                <w:bCs/>
                <w:sz w:val="18"/>
                <w:szCs w:val="18"/>
                <w:lang w:eastAsia="es-ES"/>
              </w:rPr>
              <w:t>CEC</w:t>
            </w:r>
          </w:p>
        </w:tc>
        <w:tc>
          <w:tcPr>
            <w:tcW w:w="937"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sz w:val="18"/>
                <w:szCs w:val="18"/>
                <w:lang w:eastAsia="es-ES"/>
              </w:rPr>
              <w:t>7</w:t>
            </w:r>
          </w:p>
        </w:tc>
        <w:tc>
          <w:tcPr>
            <w:tcW w:w="655"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sz w:val="18"/>
                <w:szCs w:val="18"/>
                <w:lang w:eastAsia="es-ES"/>
              </w:rPr>
              <w:t>7,29</w:t>
            </w:r>
          </w:p>
        </w:tc>
      </w:tr>
      <w:tr>
        <w:trPr/>
        <w:tc>
          <w:tcPr>
            <w:tcW w:w="1681"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rPr>
                <w:rFonts w:ascii="Times New Roman" w:hAnsi="Times New Roman" w:eastAsia="Times New Roman" w:cs="Times New Roman"/>
                <w:sz w:val="24"/>
                <w:szCs w:val="24"/>
                <w:lang w:eastAsia="es-ES"/>
              </w:rPr>
            </w:pPr>
            <w:r>
              <w:rPr>
                <w:rFonts w:eastAsia="Times New Roman" w:cs="Arial" w:ascii="Arial" w:hAnsi="Arial"/>
                <w:b/>
                <w:bCs/>
                <w:sz w:val="18"/>
                <w:szCs w:val="18"/>
                <w:lang w:eastAsia="es-ES"/>
              </w:rPr>
              <w:t>CD</w:t>
            </w:r>
          </w:p>
        </w:tc>
        <w:tc>
          <w:tcPr>
            <w:tcW w:w="937"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sz w:val="18"/>
                <w:szCs w:val="18"/>
                <w:lang w:eastAsia="es-ES"/>
              </w:rPr>
              <w:t>5</w:t>
            </w:r>
          </w:p>
        </w:tc>
        <w:tc>
          <w:tcPr>
            <w:tcW w:w="655"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sz w:val="18"/>
                <w:szCs w:val="18"/>
                <w:lang w:eastAsia="es-ES"/>
              </w:rPr>
              <w:t>5,2</w:t>
            </w:r>
          </w:p>
        </w:tc>
      </w:tr>
      <w:tr>
        <w:trPr/>
        <w:tc>
          <w:tcPr>
            <w:tcW w:w="1681"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rPr>
                <w:rFonts w:ascii="Times New Roman" w:hAnsi="Times New Roman" w:eastAsia="Times New Roman" w:cs="Times New Roman"/>
                <w:sz w:val="24"/>
                <w:szCs w:val="24"/>
                <w:lang w:eastAsia="es-ES"/>
              </w:rPr>
            </w:pPr>
            <w:r>
              <w:rPr>
                <w:rFonts w:eastAsia="Times New Roman" w:cs="Arial" w:ascii="Arial" w:hAnsi="Arial"/>
                <w:b/>
                <w:bCs/>
                <w:sz w:val="18"/>
                <w:szCs w:val="18"/>
                <w:lang w:eastAsia="es-ES"/>
              </w:rPr>
              <w:t>CAA</w:t>
            </w:r>
          </w:p>
        </w:tc>
        <w:tc>
          <w:tcPr>
            <w:tcW w:w="937"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sz w:val="18"/>
                <w:szCs w:val="18"/>
                <w:lang w:eastAsia="es-ES"/>
              </w:rPr>
              <w:t>16</w:t>
            </w:r>
          </w:p>
        </w:tc>
        <w:tc>
          <w:tcPr>
            <w:tcW w:w="655"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sz w:val="18"/>
                <w:szCs w:val="18"/>
                <w:lang w:eastAsia="es-ES"/>
              </w:rPr>
              <w:t>16,66</w:t>
            </w:r>
          </w:p>
        </w:tc>
      </w:tr>
      <w:tr>
        <w:trPr/>
        <w:tc>
          <w:tcPr>
            <w:tcW w:w="1681"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rPr>
                <w:rFonts w:ascii="Times New Roman" w:hAnsi="Times New Roman" w:eastAsia="Times New Roman" w:cs="Times New Roman"/>
                <w:sz w:val="24"/>
                <w:szCs w:val="24"/>
                <w:lang w:eastAsia="es-ES"/>
              </w:rPr>
            </w:pPr>
            <w:r>
              <w:rPr>
                <w:rFonts w:eastAsia="Times New Roman" w:cs="Arial" w:ascii="Arial" w:hAnsi="Arial"/>
                <w:b/>
                <w:bCs/>
                <w:sz w:val="18"/>
                <w:szCs w:val="18"/>
                <w:lang w:eastAsia="es-ES"/>
              </w:rPr>
              <w:t xml:space="preserve">SIEP </w:t>
            </w:r>
          </w:p>
        </w:tc>
        <w:tc>
          <w:tcPr>
            <w:tcW w:w="937"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sz w:val="18"/>
                <w:szCs w:val="18"/>
                <w:lang w:eastAsia="es-ES"/>
              </w:rPr>
              <w:t>16</w:t>
            </w:r>
          </w:p>
        </w:tc>
        <w:tc>
          <w:tcPr>
            <w:tcW w:w="655"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sz w:val="18"/>
                <w:szCs w:val="18"/>
                <w:lang w:eastAsia="es-ES"/>
              </w:rPr>
              <w:t>16,66</w:t>
            </w:r>
          </w:p>
        </w:tc>
      </w:tr>
      <w:tr>
        <w:trPr/>
        <w:tc>
          <w:tcPr>
            <w:tcW w:w="1681"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rPr>
                <w:rFonts w:ascii="Times New Roman" w:hAnsi="Times New Roman" w:eastAsia="Times New Roman" w:cs="Times New Roman"/>
                <w:sz w:val="24"/>
                <w:szCs w:val="24"/>
                <w:lang w:eastAsia="es-ES"/>
              </w:rPr>
            </w:pPr>
            <w:r>
              <w:rPr>
                <w:rFonts w:eastAsia="Times New Roman" w:cs="Arial" w:ascii="Arial" w:hAnsi="Arial"/>
                <w:b/>
                <w:bCs/>
                <w:sz w:val="18"/>
                <w:szCs w:val="18"/>
                <w:lang w:eastAsia="es-ES"/>
              </w:rPr>
              <w:t>CMCT</w:t>
            </w:r>
          </w:p>
        </w:tc>
        <w:tc>
          <w:tcPr>
            <w:tcW w:w="937"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sz w:val="18"/>
                <w:szCs w:val="18"/>
                <w:lang w:eastAsia="es-ES"/>
              </w:rPr>
              <w:t>4</w:t>
            </w:r>
          </w:p>
        </w:tc>
        <w:tc>
          <w:tcPr>
            <w:tcW w:w="655" w:type="dxa"/>
            <w:tcBorders>
              <w:top w:val="outset" w:sz="6" w:space="0" w:color="000000"/>
              <w:left w:val="outset" w:sz="6" w:space="0" w:color="000000"/>
              <w:bottom w:val="outset" w:sz="6" w:space="0" w:color="000000"/>
              <w:right w:val="outset" w:sz="6" w:space="0" w:color="000000"/>
            </w:tcBorders>
            <w:shd w:fill="auto"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sz w:val="18"/>
                <w:szCs w:val="18"/>
                <w:lang w:eastAsia="es-ES"/>
              </w:rPr>
              <w:t>4,2</w:t>
            </w:r>
          </w:p>
        </w:tc>
      </w:tr>
      <w:tr>
        <w:trPr/>
        <w:tc>
          <w:tcPr>
            <w:tcW w:w="1681" w:type="dxa"/>
            <w:tcBorders>
              <w:top w:val="outset" w:sz="6" w:space="0" w:color="000000"/>
              <w:left w:val="outset" w:sz="6" w:space="0" w:color="000000"/>
              <w:bottom w:val="outset" w:sz="6" w:space="0" w:color="000000"/>
              <w:right w:val="outset" w:sz="6" w:space="0" w:color="000000"/>
            </w:tcBorders>
            <w:shd w:color="auto" w:fill="FFFF99"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b/>
                <w:bCs/>
                <w:sz w:val="18"/>
                <w:szCs w:val="18"/>
                <w:lang w:eastAsia="es-ES"/>
              </w:rPr>
              <w:t>TOTAL</w:t>
            </w:r>
          </w:p>
        </w:tc>
        <w:tc>
          <w:tcPr>
            <w:tcW w:w="937" w:type="dxa"/>
            <w:tcBorders>
              <w:top w:val="outset" w:sz="6" w:space="0" w:color="000000"/>
              <w:left w:val="outset" w:sz="6" w:space="0" w:color="000000"/>
              <w:bottom w:val="outset" w:sz="6" w:space="0" w:color="000000"/>
              <w:right w:val="outset" w:sz="6" w:space="0" w:color="000000"/>
            </w:tcBorders>
            <w:shd w:color="auto" w:fill="FFFF99"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Times New Roman" w:ascii="Times New Roman" w:hAnsi="Times New Roman"/>
                <w:sz w:val="24"/>
                <w:szCs w:val="24"/>
                <w:lang w:eastAsia="es-ES"/>
              </w:rPr>
            </w:r>
          </w:p>
        </w:tc>
        <w:tc>
          <w:tcPr>
            <w:tcW w:w="655" w:type="dxa"/>
            <w:tcBorders>
              <w:top w:val="outset" w:sz="6" w:space="0" w:color="000000"/>
              <w:left w:val="outset" w:sz="6" w:space="0" w:color="000000"/>
              <w:bottom w:val="outset" w:sz="6" w:space="0" w:color="000000"/>
              <w:right w:val="outset" w:sz="6" w:space="0" w:color="000000"/>
            </w:tcBorders>
            <w:shd w:color="auto" w:fill="FFFF99" w:val="clear"/>
          </w:tcPr>
          <w:p>
            <w:pPr>
              <w:pStyle w:val="Normal"/>
              <w:spacing w:lineRule="auto" w:line="240" w:beforeAutospacing="1" w:after="0"/>
              <w:jc w:val="center"/>
              <w:rPr>
                <w:rFonts w:ascii="Times New Roman" w:hAnsi="Times New Roman" w:eastAsia="Times New Roman" w:cs="Times New Roman"/>
                <w:sz w:val="24"/>
                <w:szCs w:val="24"/>
                <w:lang w:eastAsia="es-ES"/>
              </w:rPr>
            </w:pPr>
            <w:r>
              <w:rPr>
                <w:rFonts w:eastAsia="Times New Roman" w:cs="Arial" w:ascii="Arial" w:hAnsi="Arial"/>
                <w:b/>
                <w:bCs/>
                <w:sz w:val="18"/>
                <w:szCs w:val="18"/>
                <w:lang w:eastAsia="es-ES"/>
              </w:rPr>
              <w:t>100</w:t>
            </w:r>
          </w:p>
        </w:tc>
      </w:tr>
    </w:tbl>
    <w:p>
      <w:pPr>
        <w:pStyle w:val="Normal"/>
        <w:spacing w:lineRule="auto" w:line="240" w:before="0" w:after="0"/>
        <w:jc w:val="both"/>
        <w:rPr>
          <w:rFonts w:ascii="Helvetica" w:hAnsi="Helvetica" w:cs="Helvetica"/>
        </w:rPr>
      </w:pPr>
      <w:r>
        <w:rPr>
          <w:rFonts w:cs="Helvetica" w:ascii="Helvetica" w:hAnsi="Helvetica"/>
        </w:rPr>
      </w:r>
    </w:p>
    <w:p>
      <w:pPr>
        <w:pStyle w:val="Normal"/>
        <w:spacing w:lineRule="auto" w:line="240" w:before="0" w:after="0"/>
        <w:jc w:val="both"/>
        <w:rPr>
          <w:rFonts w:ascii="Helvetica" w:hAnsi="Helvetica" w:cs="Helvetica"/>
        </w:rPr>
      </w:pPr>
      <w:r>
        <w:rPr>
          <w:rFonts w:cs="Helvetica" w:ascii="Helvetica" w:hAnsi="Helvetica"/>
        </w:rPr>
      </w:r>
    </w:p>
    <w:p>
      <w:pPr>
        <w:pStyle w:val="Normal"/>
        <w:spacing w:lineRule="auto" w:line="240" w:before="0" w:after="0"/>
        <w:jc w:val="both"/>
        <w:rPr>
          <w:rFonts w:ascii="Arial" w:hAnsi="Arial" w:cs="Arial"/>
          <w:b/>
          <w:b/>
          <w:bCs/>
          <w:sz w:val="28"/>
        </w:rPr>
      </w:pPr>
      <w:r>
        <w:rPr>
          <w:rFonts w:cs="Arial" w:ascii="Arial" w:hAnsi="Arial"/>
          <w:b/>
          <w:bCs/>
          <w:sz w:val="28"/>
        </w:rPr>
        <w:t>6. MEDIDAS DE ATENCIÓN A LA DIVERSIDAD</w:t>
      </w:r>
    </w:p>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Arial" w:hAnsi="Arial" w:cs="Arial"/>
        </w:rPr>
      </w:pPr>
      <w:r>
        <w:rPr>
          <w:rFonts w:cs="Arial" w:ascii="Arial" w:hAnsi="Arial"/>
          <w:b/>
          <w:bCs/>
        </w:rPr>
        <w:t xml:space="preserve">El Decreto 111/2016 de 14 de junio </w:t>
      </w:r>
      <w:r>
        <w:rPr>
          <w:rFonts w:cs="Arial" w:ascii="Arial" w:hAnsi="Arial"/>
        </w:rPr>
        <w:t>por el que se regula la ordenación y el currículo de la ESO en Andalucía, recoge en su capítulo VI las medidas de atención a la diversidad y expone que para la ESO hay que establecer un conjunto de actuaciones para dar respuesta a las diferentes capacidades, ritmos y estilos de aprendizaje, motivaciones, intereses, situaciones socioeconómicas y culturales, lingüísticas y de salud del alumnado, con la finalidad de facilitar la adquisición de las competencias clave y el logro de los objetivos de la etapa y no podrán, enningún caso, suponer una discriminación que le impida alcanzar la titulación de Educación Secundaria Obligatoria.</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 xml:space="preserve">Se desarrollarán si fuera necesario actividades de refuerzo para </w:t>
      </w:r>
      <w:r>
        <w:rPr>
          <w:rFonts w:cs="Arial" w:ascii="Arial" w:hAnsi="Arial"/>
          <w:b/>
        </w:rPr>
        <w:t>alumnos que tengan ritmo de aprendizaje más lento</w:t>
      </w:r>
      <w:r>
        <w:rPr>
          <w:rFonts w:cs="Arial" w:ascii="Arial" w:hAnsi="Arial"/>
        </w:rPr>
        <w:t xml:space="preserve"> o presenten alguna dificultad en algún apartado de las Unidades Didácticas:</w:t>
      </w:r>
    </w:p>
    <w:p>
      <w:pPr>
        <w:pStyle w:val="Normal"/>
        <w:spacing w:lineRule="auto" w:line="240" w:before="0" w:after="0"/>
        <w:jc w:val="both"/>
        <w:rPr>
          <w:rFonts w:ascii="Arial" w:hAnsi="Arial" w:cs="Arial"/>
        </w:rPr>
      </w:pPr>
      <w:r>
        <w:rPr>
          <w:rFonts w:cs="Arial" w:ascii="Arial" w:hAnsi="Arial"/>
        </w:rPr>
      </w:r>
    </w:p>
    <w:p>
      <w:pPr>
        <w:pStyle w:val="ListParagraph"/>
        <w:numPr>
          <w:ilvl w:val="0"/>
          <w:numId w:val="4"/>
        </w:numPr>
        <w:spacing w:lineRule="auto" w:line="240" w:before="0" w:after="0"/>
        <w:contextualSpacing/>
        <w:jc w:val="both"/>
        <w:rPr>
          <w:rFonts w:ascii="Arial" w:hAnsi="Arial" w:cs="Arial"/>
        </w:rPr>
      </w:pPr>
      <w:r>
        <w:rPr>
          <w:rFonts w:cs="Arial" w:ascii="Arial" w:hAnsi="Arial"/>
        </w:rPr>
        <w:t>Facilitar esquemas o resúmenes del libro de texto para hacer más accesible su estudio y el aprendizaje de los mismos para que a lo largo del curso sean capaces de hacerlos por sí mismos.</w:t>
      </w:r>
    </w:p>
    <w:p>
      <w:pPr>
        <w:pStyle w:val="ListParagraph"/>
        <w:numPr>
          <w:ilvl w:val="0"/>
          <w:numId w:val="4"/>
        </w:numPr>
        <w:spacing w:lineRule="auto" w:line="240" w:before="0" w:after="0"/>
        <w:contextualSpacing/>
        <w:jc w:val="both"/>
        <w:rPr>
          <w:rFonts w:ascii="Arial" w:hAnsi="Arial" w:cs="Arial"/>
        </w:rPr>
      </w:pPr>
      <w:r>
        <w:rPr>
          <w:rFonts w:cs="Arial" w:ascii="Arial" w:hAnsi="Arial"/>
        </w:rPr>
        <w:t>Actividades de comprensión y síntesis del contenido.</w:t>
      </w:r>
    </w:p>
    <w:p>
      <w:pPr>
        <w:pStyle w:val="ListParagraph"/>
        <w:numPr>
          <w:ilvl w:val="0"/>
          <w:numId w:val="4"/>
        </w:numPr>
        <w:spacing w:lineRule="auto" w:line="240" w:before="0" w:after="0"/>
        <w:contextualSpacing/>
        <w:jc w:val="both"/>
        <w:rPr>
          <w:rFonts w:ascii="Arial" w:hAnsi="Arial" w:cs="Arial"/>
        </w:rPr>
      </w:pPr>
      <w:r>
        <w:rPr>
          <w:rFonts w:cs="Arial" w:ascii="Arial" w:hAnsi="Arial"/>
        </w:rPr>
        <w:t>Preguntas que guíen al alumno en análisis y comentarios de gráficos, mapas, diagramas, etc.</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 xml:space="preserve">Para aquellos </w:t>
      </w:r>
      <w:r>
        <w:rPr>
          <w:rFonts w:cs="Arial" w:ascii="Arial" w:hAnsi="Arial"/>
          <w:b/>
        </w:rPr>
        <w:t>alumnos que presenten alguna ventaja</w:t>
      </w:r>
      <w:r>
        <w:rPr>
          <w:rFonts w:cs="Arial" w:ascii="Arial" w:hAnsi="Arial"/>
        </w:rPr>
        <w:t xml:space="preserve"> o su ritmo de aprendizaje sea más rápido y mejor, se propondrán actividades de ampliación:</w:t>
      </w:r>
    </w:p>
    <w:p>
      <w:pPr>
        <w:pStyle w:val="Normal"/>
        <w:spacing w:lineRule="auto" w:line="240" w:before="0" w:after="0"/>
        <w:jc w:val="both"/>
        <w:rPr>
          <w:rFonts w:ascii="Arial" w:hAnsi="Arial" w:cs="Arial"/>
        </w:rPr>
      </w:pPr>
      <w:r>
        <w:rPr>
          <w:rFonts w:cs="Arial" w:ascii="Arial" w:hAnsi="Arial"/>
        </w:rPr>
      </w:r>
    </w:p>
    <w:p>
      <w:pPr>
        <w:pStyle w:val="ListParagraph"/>
        <w:numPr>
          <w:ilvl w:val="0"/>
          <w:numId w:val="4"/>
        </w:numPr>
        <w:spacing w:lineRule="auto" w:line="240" w:before="0" w:after="0"/>
        <w:contextualSpacing/>
        <w:jc w:val="both"/>
        <w:rPr>
          <w:rFonts w:ascii="Arial" w:hAnsi="Arial" w:cs="Arial"/>
        </w:rPr>
      </w:pPr>
      <w:r>
        <w:rPr>
          <w:rFonts w:cs="Arial" w:ascii="Arial" w:hAnsi="Arial"/>
        </w:rPr>
        <w:t>Informes breves sobre algunos contenidos de la Unidad Didáctica de interés para completar el aprendizaje.</w:t>
      </w:r>
    </w:p>
    <w:p>
      <w:pPr>
        <w:pStyle w:val="ListParagraph"/>
        <w:numPr>
          <w:ilvl w:val="0"/>
          <w:numId w:val="4"/>
        </w:numPr>
        <w:spacing w:lineRule="auto" w:line="240" w:before="0" w:after="0"/>
        <w:contextualSpacing/>
        <w:jc w:val="both"/>
        <w:rPr>
          <w:rFonts w:ascii="Arial" w:hAnsi="Arial" w:cs="Arial"/>
        </w:rPr>
      </w:pPr>
      <w:r>
        <w:rPr>
          <w:rFonts w:cs="Arial" w:ascii="Arial" w:hAnsi="Arial"/>
        </w:rPr>
        <w:t>Trabajos de investigación en profundidad sobre algún tema relacionado con la materia a desarrollar en un mayor período de tiempo.</w:t>
      </w:r>
    </w:p>
    <w:p>
      <w:pPr>
        <w:pStyle w:val="ListParagraph"/>
        <w:numPr>
          <w:ilvl w:val="0"/>
          <w:numId w:val="4"/>
        </w:numPr>
        <w:spacing w:lineRule="auto" w:line="240" w:before="0" w:after="0"/>
        <w:contextualSpacing/>
        <w:jc w:val="both"/>
        <w:rPr>
          <w:rFonts w:ascii="Arial" w:hAnsi="Arial" w:cs="Arial"/>
        </w:rPr>
      </w:pPr>
      <w:r>
        <w:rPr>
          <w:rFonts w:cs="Arial" w:ascii="Arial" w:hAnsi="Arial"/>
        </w:rPr>
        <w:t>Actividades de memorización, comprensión, análisis, comentario, etc.</w:t>
      </w:r>
    </w:p>
    <w:p>
      <w:pPr>
        <w:pStyle w:val="ListParagraph"/>
        <w:numPr>
          <w:ilvl w:val="0"/>
          <w:numId w:val="4"/>
        </w:numPr>
        <w:spacing w:lineRule="auto" w:line="240" w:before="0" w:after="0"/>
        <w:contextualSpacing/>
        <w:jc w:val="both"/>
        <w:rPr>
          <w:rFonts w:ascii="Arial" w:hAnsi="Arial" w:cs="Arial"/>
        </w:rPr>
      </w:pPr>
      <w:r>
        <w:rPr>
          <w:rFonts w:cs="Arial" w:ascii="Arial" w:hAnsi="Arial"/>
        </w:rPr>
        <w:t>Actividades instrumentales como elaboración de gráficos, mapas, diagramas, etc. a partir de unos datos dados.</w:t>
      </w:r>
    </w:p>
    <w:p>
      <w:pPr>
        <w:pStyle w:val="Normal"/>
        <w:spacing w:lineRule="auto" w:line="240" w:before="0" w:after="0"/>
        <w:jc w:val="both"/>
        <w:rPr>
          <w:rFonts w:ascii="Arial" w:hAnsi="Arial" w:cs="Arial"/>
        </w:rPr>
      </w:pPr>
      <w:r>
        <w:rPr>
          <w:rFonts w:cs="Arial" w:ascii="Arial" w:hAnsi="Arial"/>
        </w:rPr>
      </w:r>
    </w:p>
    <w:p>
      <w:pPr>
        <w:pStyle w:val="Normal"/>
        <w:widowControl w:val="false"/>
        <w:tabs>
          <w:tab w:val="clear" w:pos="708"/>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ind w:right="-198" w:hanging="0"/>
        <w:jc w:val="both"/>
        <w:rPr>
          <w:rFonts w:ascii="Arial" w:hAnsi="Arial" w:eastAsia="Calibri" w:cs="Arial"/>
          <w:color w:val="000000" w:themeColor="text1"/>
          <w:lang w:val="es-ES_tradnl"/>
        </w:rPr>
      </w:pPr>
      <w:r>
        <w:rPr>
          <w:rFonts w:eastAsia="Calibri" w:cs="Arial" w:ascii="Arial" w:hAnsi="Arial"/>
          <w:b/>
          <w:color w:val="000000" w:themeColor="text1"/>
          <w:lang w:val="es-ES_tradnl"/>
        </w:rPr>
        <w:t xml:space="preserve">Para el alumnado que no disponga de los medios necesarios para seguir el aprendizaje </w:t>
      </w:r>
      <w:r>
        <w:rPr>
          <w:rFonts w:eastAsia="Calibri" w:cs="Arial" w:ascii="Arial" w:hAnsi="Arial"/>
          <w:b/>
          <w:i/>
          <w:color w:val="000000" w:themeColor="text1"/>
          <w:lang w:val="es-ES_tradnl"/>
        </w:rPr>
        <w:t>on line</w:t>
      </w:r>
      <w:r>
        <w:rPr>
          <w:rFonts w:eastAsia="Calibri" w:cs="Arial" w:ascii="Arial" w:hAnsi="Arial"/>
          <w:b/>
          <w:color w:val="000000" w:themeColor="text1"/>
          <w:lang w:val="es-ES_tradnl"/>
        </w:rPr>
        <w:t xml:space="preserve">, </w:t>
      </w:r>
      <w:r>
        <w:rPr>
          <w:rFonts w:eastAsia="Calibri" w:cs="Arial" w:ascii="Arial" w:hAnsi="Arial"/>
          <w:color w:val="000000" w:themeColor="text1"/>
          <w:lang w:val="es-ES_tradnl"/>
        </w:rPr>
        <w:t>el centro pondrá a su disposición, dentro de sus posibilidades, los medios informáticos disponibles para evitar la brecha digital y garantizar  la equidad educativa.</w:t>
      </w:r>
    </w:p>
    <w:p>
      <w:pPr>
        <w:pStyle w:val="Normal"/>
        <w:widowControl w:val="false"/>
        <w:tabs>
          <w:tab w:val="clear" w:pos="708"/>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0"/>
        <w:ind w:right="-198" w:hanging="0"/>
        <w:jc w:val="both"/>
        <w:rPr>
          <w:rFonts w:ascii="Arial" w:hAnsi="Arial" w:eastAsia="Calibri" w:cs="Arial"/>
          <w:color w:val="000000" w:themeColor="text1"/>
          <w:lang w:val="es-ES_tradnl"/>
        </w:rPr>
      </w:pPr>
      <w:r>
        <w:rPr>
          <w:rFonts w:eastAsia="Calibri" w:cs="Arial" w:ascii="Arial" w:hAnsi="Arial"/>
          <w:color w:val="000000" w:themeColor="text1"/>
          <w:lang w:val="es-ES_tradnl"/>
        </w:rPr>
      </w:r>
    </w:p>
    <w:p>
      <w:pPr>
        <w:pStyle w:val="Normal"/>
        <w:widowControl w:val="false"/>
        <w:tabs>
          <w:tab w:val="clear" w:pos="708"/>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80"/>
        <w:jc w:val="both"/>
        <w:rPr>
          <w:rFonts w:ascii="Arial" w:hAnsi="Arial" w:eastAsia="Calibri" w:cs="Arial"/>
          <w:color w:val="000000" w:themeColor="text1"/>
          <w:lang w:val="es-ES_tradnl"/>
        </w:rPr>
      </w:pPr>
      <w:r>
        <w:rPr>
          <w:rFonts w:eastAsia="Calibri" w:cs="Arial" w:ascii="Arial" w:hAnsi="Arial"/>
          <w:color w:val="000000" w:themeColor="text1"/>
          <w:lang w:val="es-ES_tradnl"/>
        </w:rPr>
        <w:t xml:space="preserve">Para aquellos alumnos que presenten alguna ventaja o su ritmo de aprendizaje sea más rápido y mejor, se propondrán actividades de ampliación: </w:t>
      </w:r>
    </w:p>
    <w:p>
      <w:pPr>
        <w:pStyle w:val="Normal"/>
        <w:widowControl w:val="false"/>
        <w:tabs>
          <w:tab w:val="clear" w:pos="708"/>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80"/>
        <w:jc w:val="both"/>
        <w:rPr>
          <w:rFonts w:ascii="Arial" w:hAnsi="Arial" w:eastAsia="Calibri" w:cs="Arial"/>
          <w:color w:val="000000" w:themeColor="text1"/>
          <w:lang w:val="es-ES_tradnl"/>
        </w:rPr>
      </w:pPr>
      <w:r>
        <w:rPr>
          <w:rFonts w:eastAsia="Calibri" w:cs="Arial" w:ascii="Arial" w:hAnsi="Arial"/>
          <w:color w:val="000000" w:themeColor="text1"/>
          <w:lang w:val="es-ES_tradnl"/>
        </w:rPr>
      </w:r>
    </w:p>
    <w:p>
      <w:pPr>
        <w:pStyle w:val="Normal"/>
        <w:widowControl w:val="false"/>
        <w:numPr>
          <w:ilvl w:val="0"/>
          <w:numId w:val="7"/>
        </w:numPr>
        <w:tabs>
          <w:tab w:val="clear" w:pos="708"/>
          <w:tab w:val="left" w:pos="20" w:leader="none"/>
          <w:tab w:val="left" w:pos="236"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80"/>
        <w:ind w:left="216" w:hanging="216"/>
        <w:jc w:val="both"/>
        <w:rPr>
          <w:rFonts w:ascii="Arial" w:hAnsi="Arial" w:eastAsia="Calibri" w:cs="Arial"/>
          <w:color w:val="000000" w:themeColor="text1"/>
          <w:lang w:val="es-ES_tradnl"/>
        </w:rPr>
      </w:pPr>
      <w:r>
        <w:rPr>
          <w:rFonts w:eastAsia="Calibri" w:cs="Arial" w:ascii="Arial" w:hAnsi="Arial"/>
          <w:b/>
          <w:color w:val="000000" w:themeColor="text1"/>
          <w:lang w:val="es-ES_tradnl"/>
        </w:rPr>
        <w:t>Informes breves</w:t>
      </w:r>
      <w:r>
        <w:rPr>
          <w:rFonts w:eastAsia="Calibri" w:cs="Arial" w:ascii="Arial" w:hAnsi="Arial"/>
          <w:color w:val="000000" w:themeColor="text1"/>
          <w:lang w:val="es-ES_tradnl"/>
        </w:rPr>
        <w:t xml:space="preserve"> sobre algunos contenidos de la Unidad Didáctica de interés para completar el aprendizaje. </w:t>
      </w:r>
    </w:p>
    <w:p>
      <w:pPr>
        <w:pStyle w:val="Normal"/>
        <w:widowControl w:val="false"/>
        <w:numPr>
          <w:ilvl w:val="0"/>
          <w:numId w:val="7"/>
        </w:numPr>
        <w:tabs>
          <w:tab w:val="clear" w:pos="708"/>
          <w:tab w:val="left" w:pos="20" w:leader="none"/>
          <w:tab w:val="left" w:pos="236"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80"/>
        <w:ind w:left="216" w:hanging="216"/>
        <w:jc w:val="both"/>
        <w:rPr>
          <w:rFonts w:ascii="Arial" w:hAnsi="Arial" w:eastAsia="Calibri" w:cs="Arial"/>
          <w:color w:val="000000" w:themeColor="text1"/>
          <w:lang w:val="es-ES_tradnl"/>
        </w:rPr>
      </w:pPr>
      <w:r>
        <w:rPr>
          <w:rFonts w:eastAsia="Calibri" w:cs="Arial" w:ascii="Arial" w:hAnsi="Arial"/>
          <w:b/>
          <w:color w:val="000000" w:themeColor="text1"/>
          <w:lang w:val="es-ES_tradnl"/>
        </w:rPr>
        <w:t>Trabajos de investigación en profundidad</w:t>
      </w:r>
      <w:r>
        <w:rPr>
          <w:rFonts w:eastAsia="Calibri" w:cs="Arial" w:ascii="Arial" w:hAnsi="Arial"/>
          <w:color w:val="000000" w:themeColor="text1"/>
          <w:lang w:val="es-ES_tradnl"/>
        </w:rPr>
        <w:t xml:space="preserve"> sobre algún tema relacionado con la materia a desarrollar en un mayor período de tiempo. </w:t>
      </w:r>
    </w:p>
    <w:p>
      <w:pPr>
        <w:pStyle w:val="Normal"/>
        <w:widowControl w:val="false"/>
        <w:numPr>
          <w:ilvl w:val="0"/>
          <w:numId w:val="7"/>
        </w:numPr>
        <w:tabs>
          <w:tab w:val="clear" w:pos="708"/>
          <w:tab w:val="left" w:pos="20" w:leader="none"/>
          <w:tab w:val="left" w:pos="236"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80"/>
        <w:ind w:left="216" w:hanging="216"/>
        <w:jc w:val="both"/>
        <w:rPr>
          <w:rFonts w:ascii="Arial" w:hAnsi="Arial" w:eastAsia="Calibri" w:cs="Arial"/>
          <w:color w:val="000000" w:themeColor="text1"/>
          <w:lang w:val="es-ES_tradnl"/>
        </w:rPr>
      </w:pPr>
      <w:r>
        <w:rPr>
          <w:rFonts w:eastAsia="Calibri" w:cs="Arial" w:ascii="Arial" w:hAnsi="Arial"/>
          <w:b/>
          <w:color w:val="000000" w:themeColor="text1"/>
          <w:lang w:val="es-ES_tradnl"/>
        </w:rPr>
        <w:t>Actividades de memorización, comprensión, análisis, comentario</w:t>
      </w:r>
      <w:r>
        <w:rPr>
          <w:rFonts w:eastAsia="Calibri" w:cs="Arial" w:ascii="Arial" w:hAnsi="Arial"/>
          <w:color w:val="000000" w:themeColor="text1"/>
          <w:lang w:val="es-ES_tradnl"/>
        </w:rPr>
        <w:t xml:space="preserve">, etc. </w:t>
      </w:r>
    </w:p>
    <w:p>
      <w:pPr>
        <w:pStyle w:val="Normal"/>
        <w:widowControl w:val="false"/>
        <w:numPr>
          <w:ilvl w:val="0"/>
          <w:numId w:val="7"/>
        </w:numPr>
        <w:tabs>
          <w:tab w:val="clear" w:pos="708"/>
          <w:tab w:val="left" w:pos="20" w:leader="none"/>
          <w:tab w:val="left" w:pos="236" w:leader="none"/>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pacing w:lineRule="auto" w:line="240" w:before="0" w:after="80"/>
        <w:ind w:left="216" w:hanging="216"/>
        <w:jc w:val="both"/>
        <w:rPr>
          <w:rFonts w:ascii="Arial" w:hAnsi="Arial" w:eastAsia="Calibri" w:cs="Arial"/>
          <w:color w:val="000000" w:themeColor="text1"/>
          <w:lang w:val="es-ES_tradnl"/>
        </w:rPr>
      </w:pPr>
      <w:r>
        <w:rPr>
          <w:rFonts w:eastAsia="Calibri" w:cs="Arial" w:ascii="Arial" w:hAnsi="Arial"/>
          <w:b/>
          <w:color w:val="000000" w:themeColor="text1"/>
          <w:lang w:val="es-ES_tradnl"/>
        </w:rPr>
        <w:t>Actividades instrumentales</w:t>
      </w:r>
      <w:r>
        <w:rPr>
          <w:rFonts w:eastAsia="Calibri" w:cs="Arial" w:ascii="Arial" w:hAnsi="Arial"/>
          <w:color w:val="000000" w:themeColor="text1"/>
          <w:lang w:val="es-ES_tradnl"/>
        </w:rPr>
        <w:t xml:space="preserve"> como elaboración de gráficos, mapas, diagramas, etc. a partir de unos datos dados.</w:t>
      </w:r>
    </w:p>
    <w:p>
      <w:pPr>
        <w:pStyle w:val="Normal"/>
        <w:spacing w:lineRule="auto" w:line="240" w:before="0" w:after="0"/>
        <w:jc w:val="both"/>
        <w:rPr>
          <w:rFonts w:ascii="Arial" w:hAnsi="Arial" w:cs="Arial"/>
          <w:b/>
          <w:b/>
          <w:bCs/>
        </w:rPr>
      </w:pPr>
      <w:r>
        <w:rPr>
          <w:rFonts w:cs="Arial" w:ascii="Arial" w:hAnsi="Arial"/>
          <w:b/>
          <w:bCs/>
        </w:rPr>
      </w:r>
    </w:p>
    <w:p>
      <w:pPr>
        <w:pStyle w:val="Normal"/>
        <w:spacing w:lineRule="auto" w:line="240" w:before="0" w:after="0"/>
        <w:jc w:val="both"/>
        <w:rPr>
          <w:rFonts w:ascii="Arial" w:hAnsi="Arial" w:cs="Arial"/>
          <w:b/>
          <w:b/>
          <w:bCs/>
          <w:sz w:val="28"/>
        </w:rPr>
      </w:pPr>
      <w:r>
        <w:rPr>
          <w:rFonts w:cs="Arial" w:ascii="Arial" w:hAnsi="Arial"/>
          <w:b/>
          <w:bCs/>
          <w:sz w:val="28"/>
        </w:rPr>
        <w:t>7. PLAN LECTOR</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Las líneas de actuación del departamento de Geografía e Historia para estimular el interés y el hábito de lectura y la mejora de la expresión oral y escrita en 2º de ESO son:</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Para fomentar el hábito lector, todos los días, los alumnos leen en los diez primeros minutos declase. Cuando terminan de leer un libro, lo anotan en el cuadrante que hemos elaborado consus nombres, con el fin de que compartan sus lecturas con el resto de la clase a la que recomendarán su libro utilizando una estrella como valor mínimo y cinco estrellas como recomendación máxima. Además deberán de rellenar una ficha de lectura en la que tienen que resumir el argumento, describir un personaje y expresar su opinión. De esta forma se trabaja también la técnica del resumen.</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El alumnado empezará a familiarizarse con los comentarios de textos, de imágenes y gráficos como herramienta fundamental para trabajar tanto el resumen como la comprensión.</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pPr>
      <w:r>
        <w:rPr>
          <w:rFonts w:cs="Arial" w:ascii="Arial" w:hAnsi="Arial"/>
        </w:rPr>
        <w:t>Mediante estos recursos relacionados con el contenido de los temas estudiados, los alumnos aprenden a resumir las ideas principales y a relacionarlas con su contexto histórico, lo cual exige no solo ordenar y sintetizar sus conocimientos sino también aplicarlos correctamente.</w:t>
      </w:r>
    </w:p>
    <w:sectPr>
      <w:headerReference w:type="default" r:id="rId6"/>
      <w:footerReference w:type="default" r:id="rId7"/>
      <w:type w:val="nextPage"/>
      <w:pgSz w:w="11906" w:h="16838"/>
      <w:pgMar w:left="1701" w:right="851" w:header="709" w:top="1418" w:footer="709" w:bottom="1418"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swiss"/>
    <w:pitch w:val="variable"/>
  </w:font>
  <w:font w:name="Times New Roman">
    <w:charset w:val="01"/>
    <w:family w:val="roman"/>
    <w:pitch w:val="variable"/>
  </w:font>
  <w:font w:name="Times">
    <w:altName w:val="Times New Roman"/>
    <w:charset w:val="01"/>
    <w:family w:val="roman"/>
    <w:pitch w:val="variable"/>
  </w:font>
  <w:font w:name="Baskerville-SemiBold">
    <w:charset w:val="01"/>
    <w:family w:val="roman"/>
    <w:pitch w:val="variable"/>
  </w:font>
  <w:font w:name="Baskerville-Italic">
    <w:charset w:val="01"/>
    <w:family w:val="roman"/>
    <w:pitch w:val="variable"/>
  </w:font>
  <w:font w:name="Baskerville">
    <w:charset w:val="01"/>
    <w:family w:val="roman"/>
    <w:pitch w:val="variable"/>
  </w:font>
  <w:font w:name="TimesNewRomanPSMT">
    <w:charset w:val="01"/>
    <w:family w:val="roman"/>
    <w:pitch w:val="variable"/>
  </w:font>
  <w:font w:name="Helvetica">
    <w:altName w:val="Arial"/>
    <w:charset w:val="01"/>
    <w:family w:val="roman"/>
    <w:pitch w:val="variable"/>
  </w:font>
  <w:font w:name="Symbol">
    <w:charset w:val="02"/>
    <w:family w:val="auto"/>
    <w:pitch w:val="default"/>
  </w:font>
  <w:font w:name="Courier New">
    <w:charset w:val="01"/>
    <w:family w:val="auto"/>
    <w:pitch w:val="fixed"/>
  </w:font>
  <w:font w:name="Wingdings">
    <w:charset w:val="02"/>
    <w:family w:val="auto"/>
    <w:pitch w:val="default"/>
  </w:font>
  <w:font w:name="Baskerville">
    <w:charset w:val="01"/>
    <w:family w:val="auto"/>
    <w:pitch w:val="default"/>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304664404"/>
    </w:sdtPr>
    <w:sdtContent>
      <w:p>
        <w:pPr>
          <w:pStyle w:val="Piedepgina"/>
          <w:jc w:val="center"/>
          <w:rPr/>
        </w:pPr>
        <w:r>
          <w:rPr/>
          <w:fldChar w:fldCharType="begin"/>
        </w:r>
        <w:r>
          <w:rPr/>
          <w:instrText> PAGE </w:instrText>
        </w:r>
        <w:r>
          <w:rPr/>
          <w:fldChar w:fldCharType="separate"/>
        </w:r>
        <w:r>
          <w:rPr/>
          <w:t>6</w:t>
        </w:r>
        <w:r>
          <w:rPr/>
          <w:fldChar w:fldCharType="end"/>
        </w:r>
      </w:p>
    </w:sdtContent>
  </w:sdt>
  <w:p>
    <w:pPr>
      <w:pStyle w:val="Piedepgina"/>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410482102"/>
    </w:sdtPr>
    <w:sdtContent>
      <w:p>
        <w:pPr>
          <w:pStyle w:val="Piedepgina"/>
          <w:jc w:val="center"/>
          <w:rPr/>
        </w:pPr>
        <w:r>
          <w:rPr/>
          <w:fldChar w:fldCharType="begin"/>
        </w:r>
        <w:r>
          <w:rPr/>
          <w:instrText> PAGE </w:instrText>
        </w:r>
        <w:r>
          <w:rPr/>
          <w:fldChar w:fldCharType="separate"/>
        </w:r>
        <w:r>
          <w:rPr/>
          <w:t>17</w:t>
        </w:r>
        <w:r>
          <w:rPr/>
          <w:fldChar w:fldCharType="end"/>
        </w:r>
      </w:p>
    </w:sdtContent>
  </w:sdt>
  <w:p>
    <w:pPr>
      <w:pStyle w:val="Piedepgina"/>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879565315"/>
    </w:sdtPr>
    <w:sdtContent>
      <w:p>
        <w:pPr>
          <w:pStyle w:val="Piedepgina"/>
          <w:jc w:val="center"/>
          <w:rPr/>
        </w:pPr>
        <w:r>
          <w:rPr/>
          <w:fldChar w:fldCharType="begin"/>
        </w:r>
        <w:r>
          <w:rPr/>
          <w:instrText> PAGE </w:instrText>
        </w:r>
        <w:r>
          <w:rPr/>
          <w:fldChar w:fldCharType="separate"/>
        </w:r>
        <w:r>
          <w:rPr/>
          <w:t>21</w:t>
        </w:r>
        <w:r>
          <w:rPr/>
          <w:fldChar w:fldCharType="end"/>
        </w:r>
      </w:p>
    </w:sdtContent>
  </w:sdt>
  <w:p>
    <w:pPr>
      <w:pStyle w:val="Piedepgina"/>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cera"/>
      <w:rPr>
        <w:b/>
        <w:b/>
      </w:rPr>
    </w:pPr>
    <w:r>
      <w:rPr>
        <w:b/>
      </w:rPr>
      <w:t xml:space="preserve">IES LOS NEVEROS                                                                                                        DEP GEOGRAFÍA-HISTORIA                                                             </w:t>
    </w:r>
  </w:p>
  <w:p>
    <w:pPr>
      <w:pStyle w:val="Cabecera"/>
      <w:rPr/>
    </w:pPr>
    <w:r>
      <w:rPr>
        <w:b/>
      </w:rPr>
      <w:t>PROGRAMACIÓN DIDACTICA 2º ESO                                                                                          CURSO 202</w:t>
    </w:r>
    <w:r>
      <w:rPr>
        <w:b/>
      </w:rPr>
      <w:t>2</w:t>
    </w:r>
    <w:r>
      <w:rPr>
        <w:b/>
      </w:rPr>
      <w:t>/2</w:t>
    </w:r>
    <w:r>
      <w:rPr>
        <w:b/>
      </w:rPr>
      <w:t>3</w:t>
    </w:r>
  </w:p>
  <w:p>
    <w:pPr>
      <w:pStyle w:val="Cabecera"/>
      <w:rPr>
        <w:b/>
        <w:b/>
      </w:rPr>
    </w:pPr>
    <w:r>
      <w:rPr>
        <w:b/>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cera"/>
      <w:rPr/>
    </w:pPr>
    <w:r>
      <w:rPr>
        <w:b/>
      </w:rPr>
      <w:t xml:space="preserve">IES LOS NEVEROS                                                                                                        DEP GEOGRAFÍA-HISTORIA                                                             </w:t>
    </w:r>
  </w:p>
  <w:p>
    <w:pPr>
      <w:pStyle w:val="Cabecera"/>
      <w:rPr/>
    </w:pPr>
    <w:r>
      <w:rPr>
        <w:b/>
      </w:rPr>
      <w:t>PROGRAMACIÓN DIDACTICA 2º ESO                                                                                          CURSO 202</w:t>
    </w:r>
    <w:r>
      <w:rPr>
        <w:b/>
      </w:rPr>
      <w:t>2</w:t>
    </w:r>
    <w:r>
      <w:rPr>
        <w:b/>
      </w:rPr>
      <w:t>/2</w:t>
    </w:r>
    <w:r>
      <w:rPr>
        <w:b/>
      </w:rPr>
      <w:t>3</w:t>
    </w:r>
  </w:p>
  <w:p>
    <w:pPr>
      <w:pStyle w:val="Cabecera"/>
      <w:rPr>
        <w:b/>
        <w:b/>
      </w:rPr>
    </w:pPr>
    <w:r>
      <w:rPr>
        <w:b/>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cera"/>
      <w:rPr/>
    </w:pPr>
    <w:r>
      <w:rPr>
        <w:b/>
      </w:rPr>
      <w:t xml:space="preserve">IES LOS NEVEROS                                                                                                        DEP GEOGRAFÍA-HISTORIA                                                             </w:t>
    </w:r>
  </w:p>
  <w:p>
    <w:pPr>
      <w:pStyle w:val="Cabecera"/>
      <w:rPr/>
    </w:pPr>
    <w:r>
      <w:rPr>
        <w:b/>
      </w:rPr>
      <w:t>PROGRAMACIÓN DIDACTICA 2º ESO                                                                                          CURSO 2021/22</w:t>
    </w:r>
  </w:p>
  <w:p>
    <w:pPr>
      <w:pStyle w:val="Cabecera"/>
      <w:rPr>
        <w:b/>
        <w:b/>
      </w:rPr>
    </w:pPr>
    <w:r>
      <w:rPr>
        <w:b/>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2">
    <w:lvl w:ilvl="0">
      <w:start w:val="20"/>
      <w:numFmt w:val="bullet"/>
      <w:lvlText w:val="-"/>
      <w:lvlJc w:val="left"/>
      <w:pPr>
        <w:ind w:left="720" w:hanging="360"/>
      </w:pPr>
      <w:rPr>
        <w:rFonts w:ascii="Baskerville" w:hAnsi="Baskerville" w:cs="Baskerville" w:hint="default"/>
        <w:rFonts w:cs="Baskerville"/>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3">
    <w:lvl w:ilvl="0">
      <w:start w:val="20"/>
      <w:numFmt w:val="bullet"/>
      <w:lvlText w:val="-"/>
      <w:lvlJc w:val="left"/>
      <w:pPr>
        <w:ind w:left="720" w:hanging="360"/>
      </w:pPr>
      <w:rPr>
        <w:rFonts w:ascii="Baskerville" w:hAnsi="Baskerville" w:cs="Baskerville" w:hint="default"/>
        <w:rFonts w:cs="Baskerville"/>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4">
    <w:lvl w:ilvl="0">
      <w:start w:val="20"/>
      <w:numFmt w:val="bullet"/>
      <w:lvlText w:val="-"/>
      <w:lvlJc w:val="left"/>
      <w:pPr>
        <w:ind w:left="720" w:hanging="360"/>
      </w:pPr>
      <w:rPr>
        <w:rFonts w:ascii="Baskerville" w:hAnsi="Baskerville" w:cs="Baskerville" w:hint="default"/>
        <w:rFonts w:cs="Baskerville"/>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5">
    <w:lvl w:ilvl="0">
      <w:start w:val="20"/>
      <w:numFmt w:val="bullet"/>
      <w:lvlText w:val="-"/>
      <w:lvlJc w:val="left"/>
      <w:pPr>
        <w:ind w:left="720" w:hanging="360"/>
      </w:pPr>
      <w:rPr>
        <w:rFonts w:ascii="Baskerville" w:hAnsi="Baskerville" w:cs="Baskerville" w:hint="default"/>
        <w:rFonts w:cs="Baskerville"/>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6">
    <w:lvl w:ilvl="0">
      <w:start w:val="4"/>
      <w:numFmt w:val="bullet"/>
      <w:lvlText w:val=""/>
      <w:lvlJc w:val="left"/>
      <w:pPr>
        <w:tabs>
          <w:tab w:val="num" w:pos="720"/>
        </w:tabs>
        <w:ind w:left="720" w:hanging="360"/>
      </w:pPr>
      <w:rPr>
        <w:rFonts w:ascii="Symbol" w:hAnsi="Symbol" w:cs="Symbol" w:hint="default"/>
        <w:b/>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bullet"/>
      <w:lvlText w:val="-"/>
      <w:lvlJc w:val="left"/>
      <w:pPr>
        <w:ind w:left="720" w:hanging="360"/>
      </w:pPr>
      <w:rPr>
        <w:rFonts w:ascii="OpenSymbol" w:hAnsi="OpenSymbol" w:cs="OpenSymbol" w:hint="default"/>
      </w:r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8">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s-ES"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s-ES" w:eastAsia="en-US" w:bidi="ar-SA"/>
    </w:rPr>
  </w:style>
  <w:style w:type="character" w:styleId="DefaultParagraphFont" w:default="1">
    <w:name w:val="Default Paragraph Font"/>
    <w:uiPriority w:val="1"/>
    <w:semiHidden/>
    <w:unhideWhenUsed/>
    <w:qFormat/>
    <w:rPr/>
  </w:style>
  <w:style w:type="character" w:styleId="TextodegloboCar" w:customStyle="1">
    <w:name w:val="Texto de globo Car"/>
    <w:basedOn w:val="DefaultParagraphFont"/>
    <w:link w:val="Textodeglobo"/>
    <w:uiPriority w:val="99"/>
    <w:semiHidden/>
    <w:qFormat/>
    <w:rsid w:val="00d907e4"/>
    <w:rPr>
      <w:rFonts w:ascii="Tahoma" w:hAnsi="Tahoma" w:cs="Tahoma"/>
      <w:sz w:val="16"/>
      <w:szCs w:val="16"/>
    </w:rPr>
  </w:style>
  <w:style w:type="character" w:styleId="EncabezadoCar" w:customStyle="1">
    <w:name w:val="Encabezado Car"/>
    <w:basedOn w:val="DefaultParagraphFont"/>
    <w:link w:val="Encabezado"/>
    <w:uiPriority w:val="99"/>
    <w:qFormat/>
    <w:rsid w:val="00e454bf"/>
    <w:rPr/>
  </w:style>
  <w:style w:type="character" w:styleId="PiedepginaCar" w:customStyle="1">
    <w:name w:val="Pie de página Car"/>
    <w:basedOn w:val="DefaultParagraphFont"/>
    <w:link w:val="Piedepgina"/>
    <w:uiPriority w:val="99"/>
    <w:qFormat/>
    <w:rsid w:val="00e454bf"/>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eastAsia="Calibri" w:cs="Baskerville"/>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eastAsia="Calibri" w:cs="Baskerville"/>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eastAsia="Calibri" w:cs="Baskerville"/>
    </w:rPr>
  </w:style>
  <w:style w:type="character" w:styleId="ListLabel16">
    <w:name w:val="ListLabel 16"/>
    <w:qFormat/>
    <w:rPr>
      <w:rFonts w:cs="Courier New"/>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eastAsia="Calibri" w:cs="Baskerville"/>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cs="Courier New"/>
    </w:rPr>
  </w:style>
  <w:style w:type="character" w:styleId="ListLabel23">
    <w:name w:val="ListLabel 23"/>
    <w:qFormat/>
    <w:rPr>
      <w:rFonts w:eastAsia="Calibri" w:cs="Baskerville"/>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rFonts w:ascii="Arial" w:hAnsi="Arial" w:eastAsia="Calibri" w:cs="Baskerville"/>
    </w:rPr>
  </w:style>
  <w:style w:type="character" w:styleId="ListLabel28">
    <w:name w:val="ListLabel 28"/>
    <w:qFormat/>
    <w:rPr>
      <w:rFonts w:cs="Courier New"/>
    </w:rPr>
  </w:style>
  <w:style w:type="character" w:styleId="ListLabel29">
    <w:name w:val="ListLabel 29"/>
    <w:qFormat/>
    <w:rPr>
      <w:rFonts w:cs="Courier New"/>
    </w:rPr>
  </w:style>
  <w:style w:type="character" w:styleId="ListLabel30">
    <w:name w:val="ListLabel 30"/>
    <w:qFormat/>
    <w:rPr>
      <w:rFonts w:cs="Courier New"/>
    </w:rPr>
  </w:style>
  <w:style w:type="character" w:styleId="ListLabel31">
    <w:name w:val="ListLabel 31"/>
    <w:qFormat/>
    <w:rPr>
      <w:rFonts w:eastAsia="Calibri" w:cs="Baskerville"/>
    </w:rPr>
  </w:style>
  <w:style w:type="character" w:styleId="ListLabel32">
    <w:name w:val="ListLabel 32"/>
    <w:qFormat/>
    <w:rPr>
      <w:rFonts w:cs="Courier New"/>
    </w:rPr>
  </w:style>
  <w:style w:type="character" w:styleId="ListLabel33">
    <w:name w:val="ListLabel 33"/>
    <w:qFormat/>
    <w:rPr>
      <w:rFonts w:cs="Courier New"/>
    </w:rPr>
  </w:style>
  <w:style w:type="character" w:styleId="ListLabel34">
    <w:name w:val="ListLabel 34"/>
    <w:qFormat/>
    <w:rPr>
      <w:rFonts w:cs="Courier New"/>
    </w:rPr>
  </w:style>
  <w:style w:type="character" w:styleId="ListLabel35">
    <w:name w:val="ListLabel 35"/>
    <w:qFormat/>
    <w:rPr>
      <w:rFonts w:ascii="Arial" w:hAnsi="Arial" w:eastAsia="Calibri" w:cs="Baskerville"/>
    </w:rPr>
  </w:style>
  <w:style w:type="character" w:styleId="ListLabel36">
    <w:name w:val="ListLabel 36"/>
    <w:qFormat/>
    <w:rPr>
      <w:rFonts w:cs="Courier New"/>
    </w:rPr>
  </w:style>
  <w:style w:type="character" w:styleId="ListLabel37">
    <w:name w:val="ListLabel 37"/>
    <w:qFormat/>
    <w:rPr>
      <w:rFonts w:cs="Courier New"/>
    </w:rPr>
  </w:style>
  <w:style w:type="character" w:styleId="ListLabel38">
    <w:name w:val="ListLabel 38"/>
    <w:qFormat/>
    <w:rPr>
      <w:rFonts w:cs="Courier New"/>
    </w:rPr>
  </w:style>
  <w:style w:type="character" w:styleId="ListLabel39">
    <w:name w:val="ListLabel 39"/>
    <w:qFormat/>
    <w:rPr>
      <w:rFonts w:ascii="Arial" w:hAnsi="Arial" w:eastAsia="Calibri" w:cs="Baskerville"/>
    </w:rPr>
  </w:style>
  <w:style w:type="character" w:styleId="ListLabel40">
    <w:name w:val="ListLabel 40"/>
    <w:qFormat/>
    <w:rPr>
      <w:rFonts w:cs="Courier New"/>
    </w:rPr>
  </w:style>
  <w:style w:type="character" w:styleId="ListLabel41">
    <w:name w:val="ListLabel 41"/>
    <w:qFormat/>
    <w:rPr>
      <w:rFonts w:cs="Courier New"/>
    </w:rPr>
  </w:style>
  <w:style w:type="character" w:styleId="ListLabel42">
    <w:name w:val="ListLabel 42"/>
    <w:qFormat/>
    <w:rPr>
      <w:rFonts w:cs="Courier New"/>
    </w:rPr>
  </w:style>
  <w:style w:type="character" w:styleId="ListLabel43">
    <w:name w:val="ListLabel 43"/>
    <w:qFormat/>
    <w:rPr>
      <w:rFonts w:eastAsia="Calibri" w:cs="Baskerville"/>
    </w:rPr>
  </w:style>
  <w:style w:type="character" w:styleId="ListLabel44">
    <w:name w:val="ListLabel 44"/>
    <w:qFormat/>
    <w:rPr>
      <w:rFonts w:cs="Courier New"/>
    </w:rPr>
  </w:style>
  <w:style w:type="character" w:styleId="ListLabel45">
    <w:name w:val="ListLabel 45"/>
    <w:qFormat/>
    <w:rPr>
      <w:rFonts w:cs="Courier New"/>
    </w:rPr>
  </w:style>
  <w:style w:type="character" w:styleId="ListLabel46">
    <w:name w:val="ListLabel 46"/>
    <w:qFormat/>
    <w:rPr>
      <w:rFonts w:cs="Courier New"/>
    </w:rPr>
  </w:style>
  <w:style w:type="character" w:styleId="ListLabel47">
    <w:name w:val="ListLabel 47"/>
    <w:qFormat/>
    <w:rPr>
      <w:rFonts w:eastAsia="Calibri" w:cs="Baskerville"/>
    </w:rPr>
  </w:style>
  <w:style w:type="character" w:styleId="ListLabel48">
    <w:name w:val="ListLabel 48"/>
    <w:qFormat/>
    <w:rPr>
      <w:rFonts w:cs="Courier New"/>
    </w:rPr>
  </w:style>
  <w:style w:type="character" w:styleId="ListLabel49">
    <w:name w:val="ListLabel 49"/>
    <w:qFormat/>
    <w:rPr>
      <w:rFonts w:cs="Courier New"/>
    </w:rPr>
  </w:style>
  <w:style w:type="character" w:styleId="ListLabel50">
    <w:name w:val="ListLabel 50"/>
    <w:qFormat/>
    <w:rPr>
      <w:rFonts w:cs="Courier New"/>
    </w:rPr>
  </w:style>
  <w:style w:type="character" w:styleId="ListLabel51">
    <w:name w:val="ListLabel 51"/>
    <w:qFormat/>
    <w:rPr>
      <w:rFonts w:eastAsia="Calibri" w:cs="Baskerville"/>
    </w:rPr>
  </w:style>
  <w:style w:type="character" w:styleId="ListLabel52">
    <w:name w:val="ListLabel 52"/>
    <w:qFormat/>
    <w:rPr>
      <w:rFonts w:cs="Courier New"/>
    </w:rPr>
  </w:style>
  <w:style w:type="character" w:styleId="ListLabel53">
    <w:name w:val="ListLabel 53"/>
    <w:qFormat/>
    <w:rPr>
      <w:rFonts w:cs="Courier New"/>
    </w:rPr>
  </w:style>
  <w:style w:type="character" w:styleId="ListLabel54">
    <w:name w:val="ListLabel 54"/>
    <w:qFormat/>
    <w:rPr>
      <w:rFonts w:cs="Courier New"/>
    </w:rPr>
  </w:style>
  <w:style w:type="character" w:styleId="ListLabel55">
    <w:name w:val="ListLabel 55"/>
    <w:qFormat/>
    <w:rPr>
      <w:rFonts w:eastAsia="Calibri" w:cs="Baskerville"/>
    </w:rPr>
  </w:style>
  <w:style w:type="character" w:styleId="ListLabel56">
    <w:name w:val="ListLabel 56"/>
    <w:qFormat/>
    <w:rPr>
      <w:rFonts w:cs="Courier New"/>
    </w:rPr>
  </w:style>
  <w:style w:type="character" w:styleId="ListLabel57">
    <w:name w:val="ListLabel 57"/>
    <w:qFormat/>
    <w:rPr>
      <w:rFonts w:cs="Courier New"/>
    </w:rPr>
  </w:style>
  <w:style w:type="character" w:styleId="ListLabel58">
    <w:name w:val="ListLabel 58"/>
    <w:qFormat/>
    <w:rPr>
      <w:rFonts w:cs="Courier New"/>
    </w:rPr>
  </w:style>
  <w:style w:type="character" w:styleId="ListLabel59">
    <w:name w:val="ListLabel 59"/>
    <w:qFormat/>
    <w:rPr>
      <w:sz w:val="20"/>
    </w:rPr>
  </w:style>
  <w:style w:type="character" w:styleId="ListLabel60">
    <w:name w:val="ListLabel 60"/>
    <w:qFormat/>
    <w:rPr>
      <w:sz w:val="20"/>
    </w:rPr>
  </w:style>
  <w:style w:type="character" w:styleId="ListLabel61">
    <w:name w:val="ListLabel 61"/>
    <w:qFormat/>
    <w:rPr>
      <w:sz w:val="20"/>
    </w:rPr>
  </w:style>
  <w:style w:type="character" w:styleId="ListLabel62">
    <w:name w:val="ListLabel 62"/>
    <w:qFormat/>
    <w:rPr>
      <w:sz w:val="20"/>
    </w:rPr>
  </w:style>
  <w:style w:type="character" w:styleId="ListLabel63">
    <w:name w:val="ListLabel 63"/>
    <w:qFormat/>
    <w:rPr>
      <w:sz w:val="20"/>
    </w:rPr>
  </w:style>
  <w:style w:type="character" w:styleId="ListLabel64">
    <w:name w:val="ListLabel 64"/>
    <w:qFormat/>
    <w:rPr>
      <w:sz w:val="20"/>
    </w:rPr>
  </w:style>
  <w:style w:type="character" w:styleId="ListLabel65">
    <w:name w:val="ListLabel 65"/>
    <w:qFormat/>
    <w:rPr>
      <w:sz w:val="20"/>
    </w:rPr>
  </w:style>
  <w:style w:type="character" w:styleId="ListLabel66">
    <w:name w:val="ListLabel 66"/>
    <w:qFormat/>
    <w:rPr>
      <w:sz w:val="20"/>
    </w:rPr>
  </w:style>
  <w:style w:type="character" w:styleId="ListLabel67">
    <w:name w:val="ListLabel 67"/>
    <w:qFormat/>
    <w:rPr>
      <w:sz w:val="20"/>
    </w:rPr>
  </w:style>
  <w:style w:type="character" w:styleId="ListLabel68">
    <w:name w:val="ListLabel 68"/>
    <w:qFormat/>
    <w:rPr>
      <w:rFonts w:eastAsia="Calibri" w:cs="Baskerville"/>
    </w:rPr>
  </w:style>
  <w:style w:type="character" w:styleId="ListLabel69">
    <w:name w:val="ListLabel 69"/>
    <w:qFormat/>
    <w:rPr>
      <w:rFonts w:cs="Courier New"/>
    </w:rPr>
  </w:style>
  <w:style w:type="character" w:styleId="ListLabel70">
    <w:name w:val="ListLabel 70"/>
    <w:qFormat/>
    <w:rPr>
      <w:rFonts w:cs="Courier New"/>
    </w:rPr>
  </w:style>
  <w:style w:type="character" w:styleId="ListLabel71">
    <w:name w:val="ListLabel 71"/>
    <w:qFormat/>
    <w:rPr>
      <w:rFonts w:cs="Courier New"/>
    </w:rPr>
  </w:style>
  <w:style w:type="character" w:styleId="ListLabel72">
    <w:name w:val="ListLabel 72"/>
    <w:qFormat/>
    <w:rPr>
      <w:rFonts w:eastAsia="Calibri" w:cs="Baskerville"/>
    </w:rPr>
  </w:style>
  <w:style w:type="character" w:styleId="ListLabel73">
    <w:name w:val="ListLabel 73"/>
    <w:qFormat/>
    <w:rPr>
      <w:rFonts w:cs="Courier New"/>
    </w:rPr>
  </w:style>
  <w:style w:type="character" w:styleId="ListLabel74">
    <w:name w:val="ListLabel 74"/>
    <w:qFormat/>
    <w:rPr>
      <w:rFonts w:cs="Courier New"/>
    </w:rPr>
  </w:style>
  <w:style w:type="character" w:styleId="ListLabel75">
    <w:name w:val="ListLabel 75"/>
    <w:qFormat/>
    <w:rPr>
      <w:rFonts w:cs="Courier New"/>
    </w:rPr>
  </w:style>
  <w:style w:type="character" w:styleId="ListLabel76">
    <w:name w:val="ListLabel 76"/>
    <w:qFormat/>
    <w:rPr>
      <w:rFonts w:eastAsia="Calibri" w:cs="Baskerville"/>
    </w:rPr>
  </w:style>
  <w:style w:type="character" w:styleId="ListLabel77">
    <w:name w:val="ListLabel 77"/>
    <w:qFormat/>
    <w:rPr>
      <w:rFonts w:cs="Courier New"/>
    </w:rPr>
  </w:style>
  <w:style w:type="character" w:styleId="ListLabel78">
    <w:name w:val="ListLabel 78"/>
    <w:qFormat/>
    <w:rPr>
      <w:rFonts w:cs="Courier New"/>
    </w:rPr>
  </w:style>
  <w:style w:type="character" w:styleId="ListLabel79">
    <w:name w:val="ListLabel 79"/>
    <w:qFormat/>
    <w:rPr>
      <w:rFonts w:cs="Courier New"/>
    </w:rPr>
  </w:style>
  <w:style w:type="character" w:styleId="ListLabel80">
    <w:name w:val="ListLabel 80"/>
    <w:qFormat/>
    <w:rPr>
      <w:rFonts w:ascii="Arial" w:hAnsi="Arial" w:eastAsia="Calibri" w:cs="Baskerville"/>
    </w:rPr>
  </w:style>
  <w:style w:type="character" w:styleId="ListLabel81">
    <w:name w:val="ListLabel 81"/>
    <w:qFormat/>
    <w:rPr>
      <w:rFonts w:cs="Courier New"/>
    </w:rPr>
  </w:style>
  <w:style w:type="character" w:styleId="ListLabel82">
    <w:name w:val="ListLabel 82"/>
    <w:qFormat/>
    <w:rPr>
      <w:rFonts w:cs="Courier New"/>
    </w:rPr>
  </w:style>
  <w:style w:type="character" w:styleId="ListLabel83">
    <w:name w:val="ListLabel 83"/>
    <w:qFormat/>
    <w:rPr>
      <w:rFonts w:cs="Courier New"/>
    </w:rPr>
  </w:style>
  <w:style w:type="character" w:styleId="ListLabel84">
    <w:name w:val="ListLabel 84"/>
    <w:qFormat/>
    <w:rPr>
      <w:rFonts w:ascii="Arial" w:hAnsi="Arial" w:cs="Arial"/>
      <w:b/>
    </w:rPr>
  </w:style>
  <w:style w:type="paragraph" w:styleId="Ttulo">
    <w:name w:val="Título"/>
    <w:basedOn w:val="Normal"/>
    <w:next w:val="Cuerpodetexto"/>
    <w:qFormat/>
    <w:pPr>
      <w:keepNext w:val="true"/>
      <w:spacing w:before="240" w:after="120"/>
    </w:pPr>
    <w:rPr>
      <w:rFonts w:ascii="Liberation Sans" w:hAnsi="Liberation Sans" w:eastAsia="Noto Sans CJK SC Regular" w:cs="FreeSans"/>
      <w:sz w:val="28"/>
      <w:szCs w:val="28"/>
    </w:rPr>
  </w:style>
  <w:style w:type="paragraph" w:styleId="Cuerpodetexto">
    <w:name w:val="Body Text"/>
    <w:basedOn w:val="Normal"/>
    <w:pPr>
      <w:spacing w:lineRule="auto" w:line="276" w:before="0" w:after="140"/>
    </w:pPr>
    <w:rPr/>
  </w:style>
  <w:style w:type="paragraph" w:styleId="Lista">
    <w:name w:val="List"/>
    <w:basedOn w:val="Cuerpodetexto"/>
    <w:pPr/>
    <w:rPr>
      <w:rFonts w:cs="FreeSans"/>
    </w:rPr>
  </w:style>
  <w:style w:type="paragraph" w:styleId="Ley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323377"/>
    <w:pPr>
      <w:spacing w:before="0" w:after="200"/>
      <w:ind w:left="720" w:hanging="0"/>
      <w:contextualSpacing/>
    </w:pPr>
    <w:rPr/>
  </w:style>
  <w:style w:type="paragraph" w:styleId="BalloonText">
    <w:name w:val="Balloon Text"/>
    <w:basedOn w:val="Normal"/>
    <w:link w:val="TextodegloboCar"/>
    <w:uiPriority w:val="99"/>
    <w:semiHidden/>
    <w:unhideWhenUsed/>
    <w:qFormat/>
    <w:rsid w:val="00d907e4"/>
    <w:pPr>
      <w:spacing w:lineRule="auto" w:line="240" w:before="0" w:after="0"/>
    </w:pPr>
    <w:rPr>
      <w:rFonts w:ascii="Tahoma" w:hAnsi="Tahoma" w:cs="Tahoma"/>
      <w:sz w:val="16"/>
      <w:szCs w:val="16"/>
    </w:rPr>
  </w:style>
  <w:style w:type="paragraph" w:styleId="Cabecera">
    <w:name w:val="Header"/>
    <w:basedOn w:val="Normal"/>
    <w:link w:val="EncabezadoCar"/>
    <w:uiPriority w:val="99"/>
    <w:unhideWhenUsed/>
    <w:rsid w:val="00e454bf"/>
    <w:pPr>
      <w:tabs>
        <w:tab w:val="clear" w:pos="708"/>
        <w:tab w:val="center" w:pos="4252" w:leader="none"/>
        <w:tab w:val="right" w:pos="8504" w:leader="none"/>
      </w:tabs>
      <w:spacing w:lineRule="auto" w:line="240" w:before="0" w:after="0"/>
    </w:pPr>
    <w:rPr/>
  </w:style>
  <w:style w:type="paragraph" w:styleId="Piedepgina">
    <w:name w:val="Footer"/>
    <w:basedOn w:val="Normal"/>
    <w:link w:val="PiedepginaCar"/>
    <w:uiPriority w:val="99"/>
    <w:unhideWhenUsed/>
    <w:rsid w:val="00e454bf"/>
    <w:pPr>
      <w:tabs>
        <w:tab w:val="clear" w:pos="708"/>
        <w:tab w:val="center" w:pos="4252" w:leader="none"/>
        <w:tab w:val="right" w:pos="8504" w:leader="none"/>
      </w:tabs>
      <w:spacing w:lineRule="auto" w:line="240" w:before="0" w:after="0"/>
    </w:pPr>
    <w:rPr/>
  </w:style>
  <w:style w:type="paragraph" w:styleId="NormalWeb">
    <w:name w:val="Normal (Web)"/>
    <w:basedOn w:val="Normal"/>
    <w:uiPriority w:val="99"/>
    <w:semiHidden/>
    <w:unhideWhenUsed/>
    <w:qFormat/>
    <w:rsid w:val="001b131e"/>
    <w:pPr>
      <w:spacing w:lineRule="auto" w:line="240" w:beforeAutospacing="1" w:after="119"/>
    </w:pPr>
    <w:rPr>
      <w:rFonts w:ascii="Times New Roman" w:hAnsi="Times New Roman" w:eastAsia="Times New Roman" w:cs="Times New Roman"/>
      <w:sz w:val="24"/>
      <w:szCs w:val="24"/>
      <w:lang w:eastAsia="es-ES"/>
    </w:rPr>
  </w:style>
  <w:style w:type="numbering" w:styleId="NoList" w:default="1">
    <w:name w:val="No List"/>
    <w:uiPriority w:val="99"/>
    <w:semiHidden/>
    <w:unhideWhenUsed/>
    <w:qFormat/>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table" w:styleId="Tablaconcuadrcula">
    <w:name w:val="Table Grid"/>
    <w:basedOn w:val="Tablanormal"/>
    <w:uiPriority w:val="59"/>
    <w:rsid w:val="009104c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ombreadoclaro">
    <w:name w:val="Light Shading"/>
    <w:basedOn w:val="Tablanormal"/>
    <w:uiPriority w:val="60"/>
    <w:rsid w:val="002720c4"/>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medio2-nfasis3">
    <w:name w:val="Medium Shading 2 Accent 3"/>
    <w:basedOn w:val="Tablanormal"/>
    <w:uiPriority w:val="64"/>
    <w:rsid w:val="00a73b97"/>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customStyle="1" w:styleId="Tablaconcuadrcula1">
    <w:name w:val="Tabla con cuadrícula1"/>
    <w:basedOn w:val="Tablanormal"/>
    <w:uiPriority w:val="59"/>
    <w:rsid w:val="0090358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1E1BF-0AF7-4612-95D4-F2760CDF2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Application>LibreOffice/6.2.8.2$Linux_x86 LibreOffice_project/20$Build-2</Application>
  <Pages>22</Pages>
  <Words>8296</Words>
  <Characters>46003</Characters>
  <CharactersWithSpaces>54415</CharactersWithSpaces>
  <Paragraphs>613</Paragraphs>
  <Company>Hewlett-Packard</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2020-11-02T09:55:00Z</dcterms:created>
  <dc:creator>usuario</dc:creator>
  <dc:description/>
  <dc:language>es-ES</dc:language>
  <cp:lastModifiedBy/>
  <cp:lastPrinted>2021-10-28T14:25:00Z</cp:lastPrinted>
  <dcterms:modified xsi:type="dcterms:W3CDTF">2022-10-27T08:29:14Z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